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C911B" w14:textId="77777777" w:rsidR="00161D58" w:rsidRPr="00347DC3" w:rsidRDefault="00161D58" w:rsidP="00161D58">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bookmarkStart w:id="6" w:name="_Toc16779902"/>
      <w:bookmarkStart w:id="7" w:name="_Toc16780304"/>
      <w:r w:rsidRPr="00347DC3">
        <w:rPr>
          <w:lang w:val="en-US"/>
        </w:rPr>
        <w:t>Public Notice</w:t>
      </w:r>
      <w:bookmarkEnd w:id="0"/>
      <w:bookmarkEnd w:id="1"/>
      <w:bookmarkEnd w:id="2"/>
      <w:bookmarkEnd w:id="3"/>
      <w:bookmarkEnd w:id="4"/>
      <w:bookmarkEnd w:id="5"/>
      <w:bookmarkEnd w:id="6"/>
      <w:bookmarkEnd w:id="7"/>
    </w:p>
    <w:p w14:paraId="4D675E6C" w14:textId="77777777" w:rsidR="00161D58" w:rsidRPr="00347DC3" w:rsidRDefault="00161D58" w:rsidP="00161D58">
      <w:pPr>
        <w:pStyle w:val="Heading1"/>
        <w:rPr>
          <w:lang w:val="en-US"/>
        </w:rPr>
      </w:pPr>
      <w:bookmarkStart w:id="8" w:name="_Toc13819790"/>
      <w:bookmarkStart w:id="9" w:name="_Toc13823192"/>
      <w:bookmarkStart w:id="10" w:name="_Toc14963753"/>
      <w:bookmarkStart w:id="11" w:name="_Toc14966151"/>
      <w:bookmarkStart w:id="12" w:name="_Toc14966200"/>
      <w:bookmarkStart w:id="13" w:name="_Toc15075290"/>
      <w:bookmarkStart w:id="14" w:name="_Toc16779903"/>
      <w:bookmarkStart w:id="15" w:name="_Toc16780305"/>
      <w:r w:rsidRPr="00347DC3">
        <w:rPr>
          <w:lang w:val="en-US"/>
        </w:rPr>
        <w:t>Project Name – Public Comments Invited</w:t>
      </w:r>
      <w:bookmarkEnd w:id="8"/>
      <w:bookmarkEnd w:id="9"/>
      <w:bookmarkEnd w:id="10"/>
      <w:bookmarkEnd w:id="11"/>
      <w:bookmarkEnd w:id="12"/>
      <w:bookmarkEnd w:id="13"/>
      <w:bookmarkEnd w:id="14"/>
      <w:bookmarkEnd w:id="15"/>
    </w:p>
    <w:p w14:paraId="119E361F" w14:textId="7078A14A" w:rsidR="00161D58" w:rsidRPr="00347DC3" w:rsidRDefault="00427E72" w:rsidP="00161D58">
      <w:pPr>
        <w:rPr>
          <w:lang w:val="en-US"/>
        </w:rPr>
      </w:pPr>
      <w:r>
        <w:rPr>
          <w:b/>
          <w:lang w:val="en-US"/>
        </w:rPr>
        <w:t>September 3, 2021</w:t>
      </w:r>
      <w:r w:rsidR="00161D58" w:rsidRPr="00347DC3">
        <w:rPr>
          <w:b/>
          <w:lang w:val="en-US"/>
        </w:rPr>
        <w:t xml:space="preserve"> – </w:t>
      </w:r>
      <w:r w:rsidR="007429ED">
        <w:rPr>
          <w:lang w:val="en-US"/>
        </w:rPr>
        <w:t xml:space="preserve">Public Services and Procurement Canada </w:t>
      </w:r>
      <w:r w:rsidR="00161D58" w:rsidRPr="00347DC3">
        <w:rPr>
          <w:lang w:val="en-US"/>
        </w:rPr>
        <w:t>must de</w:t>
      </w:r>
      <w:r w:rsidR="00161D58">
        <w:rPr>
          <w:lang w:val="en-US"/>
        </w:rPr>
        <w:t>termine</w:t>
      </w:r>
      <w:r w:rsidR="00161D58" w:rsidRPr="00347DC3">
        <w:rPr>
          <w:lang w:val="en-US"/>
        </w:rPr>
        <w:t xml:space="preserve"> whether the proposed </w:t>
      </w:r>
      <w:r>
        <w:t xml:space="preserve">Macdonald-Cartier Bridge </w:t>
      </w:r>
      <w:r>
        <w:t>repairs</w:t>
      </w:r>
      <w:r w:rsidR="00161D58" w:rsidRPr="00347DC3">
        <w:rPr>
          <w:lang w:val="en-US"/>
        </w:rPr>
        <w:t xml:space="preserve">, located in </w:t>
      </w:r>
      <w:r>
        <w:rPr>
          <w:lang w:val="en-US"/>
        </w:rPr>
        <w:t>Ottawa/Gatineau</w:t>
      </w:r>
      <w:r w:rsidR="00161D58" w:rsidRPr="00347DC3">
        <w:rPr>
          <w:lang w:val="en-US"/>
        </w:rPr>
        <w:t xml:space="preserve"> is likely to cause significant adverse environmental effects.</w:t>
      </w:r>
    </w:p>
    <w:p w14:paraId="7D8EF16A" w14:textId="77777777" w:rsidR="00161D58" w:rsidRPr="00347DC3" w:rsidRDefault="00161D58" w:rsidP="00161D58">
      <w:pPr>
        <w:rPr>
          <w:lang w:val="en-US"/>
        </w:rPr>
      </w:pPr>
      <w:r w:rsidRPr="00347DC3">
        <w:rPr>
          <w:lang w:val="en-US"/>
        </w:rPr>
        <w:t>To help inform this de</w:t>
      </w:r>
      <w:r>
        <w:rPr>
          <w:lang w:val="en-US"/>
        </w:rPr>
        <w:t>termination</w:t>
      </w:r>
      <w:r w:rsidRPr="00347DC3">
        <w:rPr>
          <w:lang w:val="en-US"/>
        </w:rPr>
        <w:t xml:space="preserve">, </w:t>
      </w:r>
      <w:r w:rsidR="007429ED">
        <w:rPr>
          <w:lang w:val="en-US"/>
        </w:rPr>
        <w:t>PSPC</w:t>
      </w:r>
      <w:r w:rsidRPr="00347DC3">
        <w:rPr>
          <w:lang w:val="en-US"/>
        </w:rPr>
        <w:t xml:space="preserve"> is </w:t>
      </w:r>
      <w:r>
        <w:rPr>
          <w:lang w:val="en-US"/>
        </w:rPr>
        <w:t>inviting</w:t>
      </w:r>
      <w:r w:rsidRPr="00347DC3">
        <w:rPr>
          <w:lang w:val="en-US"/>
        </w:rPr>
        <w:t xml:space="preserve"> comments from the public </w:t>
      </w:r>
      <w:r w:rsidRPr="000B3D63">
        <w:t>respecting that determination</w:t>
      </w:r>
      <w:r w:rsidR="007429ED">
        <w:rPr>
          <w:rFonts w:ascii="Georgia" w:hAnsi="Georgia" w:cs="Georgia"/>
        </w:rPr>
        <w:t>.</w:t>
      </w:r>
      <w:r w:rsidRPr="00347DC3">
        <w:rPr>
          <w:lang w:val="en-US"/>
        </w:rPr>
        <w:t xml:space="preserve"> All comments received will be considered public</w:t>
      </w:r>
      <w:r w:rsidR="007429ED">
        <w:rPr>
          <w:lang w:val="en-US"/>
        </w:rPr>
        <w:t xml:space="preserve"> and may be posted online</w:t>
      </w:r>
      <w:r w:rsidRPr="00347DC3">
        <w:rPr>
          <w:lang w:val="en-US"/>
        </w:rPr>
        <w:t xml:space="preserve">. </w:t>
      </w:r>
      <w:r>
        <w:rPr>
          <w:lang w:val="en-US"/>
        </w:rPr>
        <w:t xml:space="preserve">For more information, individuals should consult the </w:t>
      </w:r>
      <w:hyperlink r:id="rId5" w:history="1">
        <w:r w:rsidRPr="007429ED">
          <w:rPr>
            <w:rStyle w:val="Hyperlink"/>
            <w:lang w:val="en-US"/>
          </w:rPr>
          <w:t>Privacy Notice on the Registry website</w:t>
        </w:r>
      </w:hyperlink>
      <w:r>
        <w:rPr>
          <w:lang w:val="en-US"/>
        </w:rPr>
        <w:t>.</w:t>
      </w:r>
    </w:p>
    <w:p w14:paraId="6FD06B83" w14:textId="601A3EB8" w:rsidR="00161D58" w:rsidRPr="00347DC3" w:rsidRDefault="00161D58" w:rsidP="00161D58">
      <w:pPr>
        <w:rPr>
          <w:lang w:val="en-US"/>
        </w:rPr>
      </w:pPr>
      <w:r w:rsidRPr="00347DC3">
        <w:rPr>
          <w:lang w:val="en-US"/>
        </w:rPr>
        <w:t xml:space="preserve">Written comments must be submitted </w:t>
      </w:r>
      <w:r w:rsidRPr="00347DC3">
        <w:rPr>
          <w:b/>
          <w:lang w:val="en-US"/>
        </w:rPr>
        <w:t xml:space="preserve">by </w:t>
      </w:r>
      <w:r w:rsidR="00427E72">
        <w:rPr>
          <w:b/>
          <w:lang w:val="en-US"/>
        </w:rPr>
        <w:t>Sunday October 3, 2021</w:t>
      </w:r>
      <w:r w:rsidRPr="00347DC3">
        <w:rPr>
          <w:b/>
          <w:lang w:val="en-US"/>
        </w:rPr>
        <w:t xml:space="preserve"> </w:t>
      </w:r>
      <w:r w:rsidRPr="00347DC3">
        <w:rPr>
          <w:lang w:val="en-US"/>
        </w:rPr>
        <w:t>to:</w:t>
      </w:r>
    </w:p>
    <w:p w14:paraId="29B9721C" w14:textId="77777777" w:rsidR="00161D58" w:rsidRPr="00347DC3" w:rsidRDefault="007429ED" w:rsidP="00161D58">
      <w:pPr>
        <w:rPr>
          <w:lang w:val="en-US"/>
        </w:rPr>
      </w:pPr>
      <w:r>
        <w:rPr>
          <w:lang w:val="en-US"/>
        </w:rPr>
        <w:t>Environment, Health and Safety</w:t>
      </w:r>
      <w:r w:rsidR="00161D58">
        <w:rPr>
          <w:lang w:val="en-US"/>
        </w:rPr>
        <w:br/>
      </w:r>
      <w:r>
        <w:rPr>
          <w:lang w:val="en-US"/>
        </w:rPr>
        <w:t>2720 Riverside Drive, Ottawa, Ontario</w:t>
      </w:r>
      <w:r w:rsidR="00161D58">
        <w:rPr>
          <w:lang w:val="en-US"/>
        </w:rPr>
        <w:br/>
      </w:r>
      <w:hyperlink r:id="rId6" w:history="1">
        <w:r w:rsidRPr="002B5F77">
          <w:rPr>
            <w:rStyle w:val="Hyperlink"/>
            <w:lang w:val="en-US"/>
          </w:rPr>
          <w:t>TPSGC.RCNLVEEListedeControle-NCRECMPChecklist.PWGSC@tpsgc-pwgsc.gc.ca</w:t>
        </w:r>
      </w:hyperlink>
      <w:r>
        <w:rPr>
          <w:lang w:val="en-US"/>
        </w:rPr>
        <w:t xml:space="preserve"> </w:t>
      </w:r>
    </w:p>
    <w:p w14:paraId="4A5B56D7" w14:textId="77777777" w:rsidR="00161D58" w:rsidRPr="00347DC3" w:rsidRDefault="00161D58" w:rsidP="00161D58">
      <w:pPr>
        <w:pStyle w:val="Heading2"/>
        <w:numPr>
          <w:ilvl w:val="0"/>
          <w:numId w:val="0"/>
        </w:numPr>
        <w:rPr>
          <w:lang w:val="en-US"/>
        </w:rPr>
      </w:pPr>
      <w:bookmarkStart w:id="16" w:name="_Toc13819791"/>
      <w:bookmarkStart w:id="17" w:name="_Toc13823193"/>
      <w:bookmarkStart w:id="18" w:name="_Toc14963754"/>
      <w:bookmarkStart w:id="19" w:name="_Toc14966152"/>
      <w:bookmarkStart w:id="20" w:name="_Toc14966202"/>
      <w:bookmarkStart w:id="21" w:name="_Toc15075291"/>
      <w:bookmarkStart w:id="22" w:name="_Toc16779904"/>
      <w:bookmarkStart w:id="23" w:name="_Toc16780306"/>
      <w:r w:rsidRPr="00347DC3">
        <w:rPr>
          <w:lang w:val="en-US"/>
        </w:rPr>
        <w:t>The Proposed Project</w:t>
      </w:r>
      <w:bookmarkEnd w:id="16"/>
      <w:bookmarkEnd w:id="17"/>
      <w:bookmarkEnd w:id="18"/>
      <w:bookmarkEnd w:id="19"/>
      <w:bookmarkEnd w:id="20"/>
      <w:bookmarkEnd w:id="21"/>
      <w:bookmarkEnd w:id="22"/>
      <w:bookmarkEnd w:id="23"/>
    </w:p>
    <w:p w14:paraId="506F7809" w14:textId="77777777" w:rsidR="00427E72" w:rsidRDefault="00427E72" w:rsidP="00427E72">
      <w:pPr>
        <w:rPr>
          <w:rFonts w:ascii="Calibri" w:hAnsi="Calibri" w:cs="Calibri"/>
        </w:rPr>
      </w:pPr>
      <w:r>
        <w:t xml:space="preserve">The Macdonald-Cartier Bridge (MCB) works will consist  in a construction phase that will facilitate strengthening the MCB structure to address existing demands as well as ESAP-ESM Pipe demands. </w:t>
      </w:r>
    </w:p>
    <w:p w14:paraId="041717CC" w14:textId="77777777" w:rsidR="00427E72" w:rsidRDefault="00427E72" w:rsidP="00427E72">
      <w:r>
        <w:t>The Macdonald-Cartier Bridge spans between Ottawa, Ontario and Gatineau, Quebec over the Ottawa River and is one of five interprovincial crossings and one of two truck crossings between the two cities. The crossing links King Edward Avenue in Ottawa, Ontario with Autoroute 5 in Gatineau, Quebec. The Macdonald-Cartier Bridge (MCB) is to undergo structural strengthening and modification.</w:t>
      </w:r>
    </w:p>
    <w:p w14:paraId="4171F513" w14:textId="5374524C" w:rsidR="00427E72" w:rsidRPr="00347DC3" w:rsidRDefault="00427E72" w:rsidP="00427E72">
      <w:pPr>
        <w:rPr>
          <w:lang w:val="en-US"/>
        </w:rPr>
      </w:pPr>
      <w:r>
        <w:t>During girder strengthening work, crews will be working on the box girders' interior installing new reinforcement. Additional crews will be working on the box girders' exterior, installing bolts to facilitate interior reinforcement, reinforcing and replacing bolts on the bridge floor beams. During this phase of work, barge placement under the bridge to facilitate access will influence the navigable waterway.</w:t>
      </w:r>
    </w:p>
    <w:p w14:paraId="269559B7" w14:textId="77777777" w:rsidR="0003011E" w:rsidRPr="00553937" w:rsidRDefault="00427E72">
      <w:pPr>
        <w:rPr>
          <w:lang w:val="en-US"/>
        </w:rPr>
      </w:pPr>
    </w:p>
    <w:sectPr w:rsidR="0003011E" w:rsidRPr="005539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4140F"/>
    <w:multiLevelType w:val="multilevel"/>
    <w:tmpl w:val="89029044"/>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58"/>
    <w:rsid w:val="00161D58"/>
    <w:rsid w:val="00371E43"/>
    <w:rsid w:val="00427E72"/>
    <w:rsid w:val="00553937"/>
    <w:rsid w:val="005D7503"/>
    <w:rsid w:val="007429ED"/>
    <w:rsid w:val="00A01955"/>
    <w:rsid w:val="00B44E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E2A5"/>
  <w15:chartTrackingRefBased/>
  <w15:docId w15:val="{9AACEEB8-87B3-46A1-B284-1C804C93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58"/>
    <w:pPr>
      <w:spacing w:after="200" w:line="276" w:lineRule="auto"/>
    </w:pPr>
    <w:rPr>
      <w:rFonts w:ascii="Arial" w:hAnsi="Arial" w:cs="Arial"/>
    </w:rPr>
  </w:style>
  <w:style w:type="paragraph" w:styleId="Heading1">
    <w:name w:val="heading 1"/>
    <w:basedOn w:val="Normal"/>
    <w:next w:val="Normal"/>
    <w:link w:val="Heading1Char"/>
    <w:autoRedefine/>
    <w:uiPriority w:val="9"/>
    <w:rsid w:val="00161D58"/>
    <w:pPr>
      <w:keepNext/>
      <w:keepLines/>
      <w:spacing w:after="0"/>
      <w:outlineLvl w:val="0"/>
    </w:pPr>
    <w:rPr>
      <w:rFonts w:eastAsiaTheme="majorEastAsia"/>
      <w:b/>
      <w:bCs/>
      <w:color w:val="196D9B"/>
      <w:sz w:val="32"/>
      <w:szCs w:val="28"/>
    </w:rPr>
  </w:style>
  <w:style w:type="paragraph" w:styleId="Heading2">
    <w:name w:val="heading 2"/>
    <w:basedOn w:val="Normal"/>
    <w:next w:val="Normal"/>
    <w:link w:val="Heading2Char"/>
    <w:autoRedefine/>
    <w:uiPriority w:val="9"/>
    <w:unhideWhenUsed/>
    <w:rsid w:val="00161D58"/>
    <w:pPr>
      <w:keepNext/>
      <w:keepLines/>
      <w:numPr>
        <w:numId w:val="1"/>
      </w:numPr>
      <w:spacing w:before="200" w:after="0"/>
      <w:outlineLvl w:val="1"/>
    </w:pPr>
    <w:rPr>
      <w:rFonts w:eastAsiaTheme="majorEastAsia"/>
      <w:b/>
      <w:bCs/>
      <w:color w:val="2089C5"/>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D58"/>
    <w:rPr>
      <w:rFonts w:ascii="Arial" w:eastAsiaTheme="majorEastAsia" w:hAnsi="Arial" w:cs="Arial"/>
      <w:b/>
      <w:bCs/>
      <w:color w:val="196D9B"/>
      <w:sz w:val="32"/>
      <w:szCs w:val="28"/>
    </w:rPr>
  </w:style>
  <w:style w:type="character" w:customStyle="1" w:styleId="Heading2Char">
    <w:name w:val="Heading 2 Char"/>
    <w:basedOn w:val="DefaultParagraphFont"/>
    <w:link w:val="Heading2"/>
    <w:uiPriority w:val="9"/>
    <w:rsid w:val="00161D58"/>
    <w:rPr>
      <w:rFonts w:ascii="Arial" w:eastAsiaTheme="majorEastAsia" w:hAnsi="Arial" w:cs="Arial"/>
      <w:b/>
      <w:bCs/>
      <w:color w:val="2089C5"/>
      <w:sz w:val="28"/>
      <w:szCs w:val="26"/>
    </w:rPr>
  </w:style>
  <w:style w:type="character" w:styleId="Hyperlink">
    <w:name w:val="Hyperlink"/>
    <w:basedOn w:val="DefaultParagraphFont"/>
    <w:uiPriority w:val="99"/>
    <w:unhideWhenUsed/>
    <w:rsid w:val="007429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817401">
      <w:bodyDiv w:val="1"/>
      <w:marLeft w:val="0"/>
      <w:marRight w:val="0"/>
      <w:marTop w:val="0"/>
      <w:marBottom w:val="0"/>
      <w:divBdr>
        <w:top w:val="none" w:sz="0" w:space="0" w:color="auto"/>
        <w:left w:val="none" w:sz="0" w:space="0" w:color="auto"/>
        <w:bottom w:val="none" w:sz="0" w:space="0" w:color="auto"/>
        <w:right w:val="none" w:sz="0" w:space="0" w:color="auto"/>
      </w:divBdr>
    </w:div>
    <w:div w:id="689912300">
      <w:bodyDiv w:val="1"/>
      <w:marLeft w:val="0"/>
      <w:marRight w:val="0"/>
      <w:marTop w:val="0"/>
      <w:marBottom w:val="0"/>
      <w:divBdr>
        <w:top w:val="none" w:sz="0" w:space="0" w:color="auto"/>
        <w:left w:val="none" w:sz="0" w:space="0" w:color="auto"/>
        <w:bottom w:val="none" w:sz="0" w:space="0" w:color="auto"/>
        <w:right w:val="none" w:sz="0" w:space="0" w:color="auto"/>
      </w:divBdr>
      <w:divsChild>
        <w:div w:id="1556283783">
          <w:marLeft w:val="0"/>
          <w:marRight w:val="0"/>
          <w:marTop w:val="0"/>
          <w:marBottom w:val="0"/>
          <w:divBdr>
            <w:top w:val="none" w:sz="0" w:space="0" w:color="auto"/>
            <w:left w:val="none" w:sz="0" w:space="0" w:color="auto"/>
            <w:bottom w:val="none" w:sz="0" w:space="0" w:color="auto"/>
            <w:right w:val="none" w:sz="0" w:space="0" w:color="auto"/>
          </w:divBdr>
        </w:div>
      </w:divsChild>
    </w:div>
    <w:div w:id="786852949">
      <w:bodyDiv w:val="1"/>
      <w:marLeft w:val="0"/>
      <w:marRight w:val="0"/>
      <w:marTop w:val="0"/>
      <w:marBottom w:val="0"/>
      <w:divBdr>
        <w:top w:val="none" w:sz="0" w:space="0" w:color="auto"/>
        <w:left w:val="none" w:sz="0" w:space="0" w:color="auto"/>
        <w:bottom w:val="none" w:sz="0" w:space="0" w:color="auto"/>
        <w:right w:val="none" w:sz="0" w:space="0" w:color="auto"/>
      </w:divBdr>
    </w:div>
    <w:div w:id="149822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GC.RCNLVEEListedeControle-NCRECMPChecklist.PWGSC@tpsgc-pwgsc.gc.ca" TargetMode="External"/><Relationship Id="rId5" Type="http://schemas.openxmlformats.org/officeDocument/2006/relationships/hyperlink" Target="https://iaac-aeic.gc.ca/050/evaluations/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Nicole Merkley</cp:lastModifiedBy>
  <cp:revision>2</cp:revision>
  <dcterms:created xsi:type="dcterms:W3CDTF">2021-09-03T12:06:00Z</dcterms:created>
  <dcterms:modified xsi:type="dcterms:W3CDTF">2021-09-03T12:06:00Z</dcterms:modified>
</cp:coreProperties>
</file>