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B47F05"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B47F05">
        <w:rPr>
          <w:lang w:val="en-US"/>
        </w:rPr>
        <w:t>Public Notice</w:t>
      </w:r>
      <w:bookmarkEnd w:id="0"/>
      <w:bookmarkEnd w:id="1"/>
      <w:bookmarkEnd w:id="2"/>
      <w:bookmarkEnd w:id="3"/>
      <w:bookmarkEnd w:id="4"/>
      <w:bookmarkEnd w:id="5"/>
    </w:p>
    <w:p w14:paraId="335C7BEF" w14:textId="01010AB5" w:rsidR="007D00B7" w:rsidRDefault="00A847FC" w:rsidP="007D00B7">
      <w:pPr>
        <w:pStyle w:val="Heading1"/>
        <w:spacing w:before="0" w:line="240" w:lineRule="auto"/>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sidRPr="00696216">
        <w:rPr>
          <w:rFonts w:asciiTheme="minorHAnsi" w:eastAsiaTheme="minorHAnsi" w:hAnsiTheme="minorHAnsi" w:cstheme="minorBidi"/>
          <w:color w:val="auto"/>
          <w:sz w:val="22"/>
          <w:szCs w:val="22"/>
        </w:rPr>
        <w:t>Access R</w:t>
      </w:r>
      <w:r>
        <w:rPr>
          <w:rFonts w:asciiTheme="minorHAnsi" w:eastAsiaTheme="minorHAnsi" w:hAnsiTheme="minorHAnsi" w:cstheme="minorBidi"/>
          <w:color w:val="auto"/>
          <w:sz w:val="22"/>
          <w:szCs w:val="22"/>
        </w:rPr>
        <w:t>oute</w:t>
      </w:r>
      <w:r w:rsidRPr="00696216">
        <w:rPr>
          <w:rFonts w:asciiTheme="minorHAnsi" w:eastAsiaTheme="minorHAnsi" w:hAnsiTheme="minorHAnsi" w:cstheme="minorBidi"/>
          <w:color w:val="auto"/>
          <w:sz w:val="22"/>
          <w:szCs w:val="22"/>
        </w:rPr>
        <w:t xml:space="preserve"> and Drill Pad Construction at Inch Creek Hatchery</w:t>
      </w:r>
    </w:p>
    <w:p w14:paraId="11CD0337" w14:textId="77777777" w:rsidR="00A847FC" w:rsidRPr="00A847FC" w:rsidRDefault="00A847FC" w:rsidP="00A847FC">
      <w:pPr>
        <w:rPr>
          <w:sz w:val="12"/>
          <w:szCs w:val="12"/>
          <w:highlight w:val="yellow"/>
        </w:rPr>
      </w:pPr>
    </w:p>
    <w:p w14:paraId="2F623628" w14:textId="63F46F3E" w:rsidR="004028D8" w:rsidRPr="00B47F05" w:rsidRDefault="004028D8" w:rsidP="007D00B7">
      <w:pPr>
        <w:pStyle w:val="Heading1"/>
        <w:spacing w:before="0" w:line="240" w:lineRule="auto"/>
        <w:rPr>
          <w:lang w:val="en-US"/>
        </w:rPr>
      </w:pPr>
      <w:r w:rsidRPr="00B47F05">
        <w:rPr>
          <w:lang w:val="en-US"/>
        </w:rPr>
        <w:t>Public Comments Invited</w:t>
      </w:r>
      <w:bookmarkEnd w:id="6"/>
      <w:bookmarkEnd w:id="7"/>
      <w:bookmarkEnd w:id="8"/>
      <w:bookmarkEnd w:id="9"/>
      <w:bookmarkEnd w:id="10"/>
      <w:bookmarkEnd w:id="11"/>
    </w:p>
    <w:p w14:paraId="13B8293A" w14:textId="77777777" w:rsidR="007D00B7" w:rsidRPr="00B47F05" w:rsidRDefault="007D00B7" w:rsidP="007D00B7">
      <w:pPr>
        <w:spacing w:after="0" w:line="240" w:lineRule="auto"/>
        <w:rPr>
          <w:rFonts w:asciiTheme="minorHAnsi" w:hAnsiTheme="minorHAnsi" w:cstheme="minorHAnsi"/>
          <w:b/>
          <w:lang w:val="en-US"/>
        </w:rPr>
      </w:pPr>
    </w:p>
    <w:p w14:paraId="7A711633" w14:textId="32C4B750" w:rsidR="007D00B7" w:rsidRPr="00B47F05" w:rsidRDefault="00DE054E" w:rsidP="007D00B7">
      <w:pPr>
        <w:spacing w:after="0" w:line="360" w:lineRule="auto"/>
        <w:rPr>
          <w:rFonts w:asciiTheme="minorHAnsi" w:hAnsiTheme="minorHAnsi" w:cstheme="minorBidi"/>
          <w:b/>
          <w:lang w:val="en-US"/>
        </w:rPr>
      </w:pPr>
      <w:r>
        <w:rPr>
          <w:rFonts w:asciiTheme="minorHAnsi" w:hAnsiTheme="minorHAnsi" w:cstheme="minorHAnsi"/>
          <w:b/>
          <w:lang w:val="en-US"/>
        </w:rPr>
        <w:t>November 18</w:t>
      </w:r>
      <w:r w:rsidR="002F47A1">
        <w:rPr>
          <w:rFonts w:asciiTheme="minorHAnsi" w:hAnsiTheme="minorHAnsi" w:cstheme="minorHAnsi"/>
          <w:b/>
          <w:lang w:val="en-US"/>
        </w:rPr>
        <w:t>, 2022</w:t>
      </w:r>
      <w:r w:rsidR="00654894" w:rsidRPr="00B47F05">
        <w:rPr>
          <w:rFonts w:asciiTheme="minorHAnsi" w:hAnsiTheme="minorHAnsi" w:cstheme="minorHAnsi"/>
          <w:lang w:val="en-US"/>
        </w:rPr>
        <w:t xml:space="preserve"> </w:t>
      </w:r>
      <w:r w:rsidR="001E3CED" w:rsidRPr="00B47F05">
        <w:rPr>
          <w:rFonts w:asciiTheme="minorHAnsi" w:hAnsiTheme="minorHAnsi" w:cstheme="minorHAnsi"/>
          <w:lang w:val="en-US"/>
        </w:rPr>
        <w:t>-</w:t>
      </w:r>
      <w:r w:rsidR="001E3CED" w:rsidRPr="00B47F05">
        <w:rPr>
          <w:rFonts w:asciiTheme="minorHAnsi" w:hAnsiTheme="minorHAnsi" w:cstheme="minorBidi"/>
          <w:lang w:val="en-US"/>
        </w:rPr>
        <w:t xml:space="preserve"> </w:t>
      </w:r>
      <w:r w:rsidR="007D00B7" w:rsidRPr="00B47F05">
        <w:rPr>
          <w:rFonts w:asciiTheme="minorHAnsi" w:hAnsiTheme="minorHAnsi" w:cstheme="minorHAnsi"/>
          <w:lang w:val="en-US"/>
        </w:rPr>
        <w:t xml:space="preserve">The Fisheries and Oceans Canada must decide whether the </w:t>
      </w:r>
      <w:r>
        <w:rPr>
          <w:rFonts w:asciiTheme="minorHAnsi" w:hAnsiTheme="minorHAnsi" w:cstheme="minorHAnsi"/>
          <w:lang w:val="en-US"/>
        </w:rPr>
        <w:t>g</w:t>
      </w:r>
      <w:r w:rsidR="00B47F05" w:rsidRPr="00B47F05">
        <w:rPr>
          <w:rFonts w:asciiTheme="minorHAnsi" w:hAnsiTheme="minorHAnsi" w:cstheme="minorHAnsi"/>
          <w:lang w:val="en-US"/>
        </w:rPr>
        <w:t>roundwater</w:t>
      </w:r>
      <w:r>
        <w:rPr>
          <w:rFonts w:asciiTheme="minorHAnsi" w:hAnsiTheme="minorHAnsi" w:cstheme="minorHAnsi"/>
          <w:lang w:val="en-US"/>
        </w:rPr>
        <w:t xml:space="preserve"> supply e</w:t>
      </w:r>
      <w:r w:rsidR="00B47F05" w:rsidRPr="00B47F05">
        <w:rPr>
          <w:rFonts w:asciiTheme="minorHAnsi" w:hAnsiTheme="minorHAnsi" w:cstheme="minorHAnsi"/>
          <w:lang w:val="en-US"/>
        </w:rPr>
        <w:t>xpansion, located at Inch Creek Hatchery</w:t>
      </w:r>
      <w:r w:rsidR="007D00B7" w:rsidRPr="00B47F05">
        <w:rPr>
          <w:rFonts w:asciiTheme="minorHAnsi" w:hAnsiTheme="minorHAnsi" w:cstheme="minorHAnsi"/>
          <w:lang w:val="en-US"/>
        </w:rPr>
        <w:t xml:space="preserve">, B.C. is likely to cause significant adverse effects. </w:t>
      </w:r>
    </w:p>
    <w:p w14:paraId="0A3CC660" w14:textId="77777777" w:rsidR="007D00B7" w:rsidRPr="00E81B0C" w:rsidRDefault="007D00B7" w:rsidP="007D00B7">
      <w:pPr>
        <w:spacing w:after="0" w:line="360" w:lineRule="auto"/>
        <w:rPr>
          <w:rFonts w:asciiTheme="minorHAnsi" w:hAnsiTheme="minorHAnsi" w:cstheme="minorBidi"/>
          <w:b/>
          <w:sz w:val="16"/>
          <w:szCs w:val="16"/>
          <w:highlight w:val="yellow"/>
          <w:lang w:val="en-US"/>
        </w:rPr>
      </w:pPr>
    </w:p>
    <w:p w14:paraId="393537C4" w14:textId="5F6D96BD" w:rsidR="004028D8" w:rsidRPr="005C6E28" w:rsidRDefault="004028D8" w:rsidP="007D00B7">
      <w:pPr>
        <w:spacing w:after="0" w:line="360" w:lineRule="auto"/>
        <w:rPr>
          <w:rFonts w:asciiTheme="minorHAnsi" w:hAnsiTheme="minorHAnsi" w:cstheme="minorBidi"/>
          <w:b/>
          <w:lang w:val="en-US"/>
        </w:rPr>
      </w:pPr>
      <w:r w:rsidRPr="005C6E28">
        <w:rPr>
          <w:rFonts w:asciiTheme="minorHAnsi" w:hAnsiTheme="minorHAnsi" w:cstheme="minorHAnsi"/>
          <w:lang w:val="en-US"/>
        </w:rPr>
        <w:t>To help inform this decision, Fisheries and Oceans Canada is inviting comments from the public on the project and its potential effects on the environment. All comments received will be consi</w:t>
      </w:r>
      <w:r w:rsidR="0034497E" w:rsidRPr="005C6E28">
        <w:rPr>
          <w:rFonts w:asciiTheme="minorHAnsi" w:hAnsiTheme="minorHAnsi" w:cstheme="minorHAnsi"/>
          <w:lang w:val="en-US"/>
        </w:rPr>
        <w:t xml:space="preserve">dered public. </w:t>
      </w:r>
      <w:r w:rsidRPr="005C6E28">
        <w:rPr>
          <w:rFonts w:asciiTheme="minorHAnsi" w:hAnsiTheme="minorHAnsi" w:cstheme="minorHAnsi"/>
          <w:lang w:val="en-US"/>
        </w:rPr>
        <w:t xml:space="preserve">For more information, individuals should consult the </w:t>
      </w:r>
      <w:hyperlink r:id="rId6" w:history="1">
        <w:r w:rsidRPr="005C6E28">
          <w:rPr>
            <w:rStyle w:val="Hyperlink"/>
            <w:rFonts w:asciiTheme="minorHAnsi" w:hAnsiTheme="minorHAnsi" w:cstheme="minorHAnsi"/>
            <w:lang w:val="en-US"/>
          </w:rPr>
          <w:t>Privacy Notice</w:t>
        </w:r>
      </w:hyperlink>
      <w:r w:rsidRPr="005C6E28">
        <w:rPr>
          <w:rFonts w:asciiTheme="minorHAnsi" w:hAnsiTheme="minorHAnsi" w:cstheme="minorHAnsi"/>
          <w:lang w:val="en-US"/>
        </w:rPr>
        <w:t xml:space="preserve"> on the Registry website.</w:t>
      </w:r>
    </w:p>
    <w:p w14:paraId="49A93B4F" w14:textId="78D5C922" w:rsidR="001E3CED" w:rsidRPr="00985DE9" w:rsidRDefault="004028D8" w:rsidP="007D00B7">
      <w:pPr>
        <w:spacing w:after="0" w:line="360" w:lineRule="auto"/>
        <w:rPr>
          <w:rFonts w:asciiTheme="minorHAnsi" w:hAnsiTheme="minorHAnsi" w:cstheme="minorHAnsi"/>
          <w:highlight w:val="yellow"/>
          <w:lang w:val="en-US"/>
        </w:rPr>
      </w:pPr>
      <w:r w:rsidRPr="005C6E28">
        <w:rPr>
          <w:rFonts w:asciiTheme="minorHAnsi" w:hAnsiTheme="minorHAnsi" w:cstheme="minorHAnsi"/>
          <w:lang w:val="en-US"/>
        </w:rPr>
        <w:t xml:space="preserve">Written comments must be submitted </w:t>
      </w:r>
      <w:r w:rsidR="00BC1FE5" w:rsidRPr="005C6E28">
        <w:rPr>
          <w:rFonts w:asciiTheme="minorHAnsi" w:hAnsiTheme="minorHAnsi" w:cstheme="minorHAnsi"/>
          <w:lang w:val="en-US"/>
        </w:rPr>
        <w:t>by</w:t>
      </w:r>
      <w:r w:rsidR="00F468C2" w:rsidRPr="005C6E28">
        <w:rPr>
          <w:rFonts w:asciiTheme="minorHAnsi" w:hAnsiTheme="minorHAnsi" w:cstheme="minorHAnsi"/>
          <w:b/>
          <w:lang w:val="en-US"/>
        </w:rPr>
        <w:t xml:space="preserve"> </w:t>
      </w:r>
      <w:r w:rsidR="00DE054E">
        <w:rPr>
          <w:rFonts w:asciiTheme="minorHAnsi" w:hAnsiTheme="minorHAnsi" w:cstheme="minorHAnsi"/>
          <w:b/>
          <w:lang w:val="en-US"/>
        </w:rPr>
        <w:t>December 19</w:t>
      </w:r>
      <w:r w:rsidR="002F47A1">
        <w:rPr>
          <w:rFonts w:asciiTheme="minorHAnsi" w:hAnsiTheme="minorHAnsi" w:cstheme="minorHAnsi"/>
          <w:b/>
          <w:lang w:val="en-US"/>
        </w:rPr>
        <w:t xml:space="preserve">, 2022 </w:t>
      </w:r>
      <w:r w:rsidRPr="005C6E28">
        <w:rPr>
          <w:rFonts w:asciiTheme="minorHAnsi" w:hAnsiTheme="minorHAnsi" w:cstheme="minorHAnsi"/>
          <w:lang w:val="en-US"/>
        </w:rPr>
        <w:t>to:</w:t>
      </w:r>
    </w:p>
    <w:p w14:paraId="2C4993E4" w14:textId="77777777" w:rsidR="007D00B7" w:rsidRPr="00E81B0C" w:rsidRDefault="007D00B7" w:rsidP="007D00B7">
      <w:pPr>
        <w:spacing w:after="0" w:line="360" w:lineRule="auto"/>
        <w:rPr>
          <w:rFonts w:asciiTheme="minorHAnsi" w:hAnsiTheme="minorHAnsi" w:cstheme="minorHAnsi"/>
          <w:sz w:val="16"/>
          <w:szCs w:val="16"/>
          <w:highlight w:val="yellow"/>
          <w:lang w:val="en-US"/>
        </w:rPr>
      </w:pPr>
    </w:p>
    <w:p w14:paraId="159390B3" w14:textId="3C5958A0" w:rsidR="007D00B7" w:rsidRPr="00A53E37" w:rsidRDefault="00A53E37" w:rsidP="007D00B7">
      <w:pPr>
        <w:pStyle w:val="Heading1"/>
        <w:spacing w:before="0" w:line="360" w:lineRule="auto"/>
        <w:rPr>
          <w:rFonts w:asciiTheme="minorHAnsi" w:eastAsiaTheme="minorHAnsi" w:hAnsiTheme="minorHAnsi" w:cstheme="minorHAnsi"/>
          <w:color w:val="auto"/>
          <w:sz w:val="22"/>
          <w:szCs w:val="22"/>
          <w:lang w:val="en-US"/>
        </w:rPr>
      </w:pPr>
      <w:r w:rsidRPr="00A53E37">
        <w:rPr>
          <w:rFonts w:asciiTheme="minorHAnsi" w:eastAsiaTheme="minorHAnsi" w:hAnsiTheme="minorHAnsi" w:cstheme="minorHAnsi"/>
          <w:color w:val="auto"/>
          <w:sz w:val="22"/>
          <w:szCs w:val="22"/>
          <w:lang w:val="en-US"/>
        </w:rPr>
        <w:t>Kyle Doyle</w:t>
      </w:r>
      <w:r w:rsidR="007D00B7" w:rsidRPr="00A53E37">
        <w:rPr>
          <w:rFonts w:asciiTheme="minorHAnsi" w:eastAsiaTheme="minorHAnsi" w:hAnsiTheme="minorHAnsi" w:cstheme="minorHAnsi"/>
          <w:color w:val="auto"/>
          <w:sz w:val="22"/>
          <w:szCs w:val="22"/>
          <w:lang w:val="en-US"/>
        </w:rPr>
        <w:t xml:space="preserve">, Senior </w:t>
      </w:r>
      <w:r w:rsidRPr="00A53E37">
        <w:rPr>
          <w:rFonts w:asciiTheme="minorHAnsi" w:eastAsiaTheme="minorHAnsi" w:hAnsiTheme="minorHAnsi" w:cstheme="minorHAnsi"/>
          <w:color w:val="auto"/>
          <w:sz w:val="22"/>
          <w:szCs w:val="22"/>
          <w:lang w:val="en-US"/>
        </w:rPr>
        <w:t>Project</w:t>
      </w:r>
      <w:r w:rsidR="007D00B7" w:rsidRPr="00A53E37">
        <w:rPr>
          <w:rFonts w:asciiTheme="minorHAnsi" w:eastAsiaTheme="minorHAnsi" w:hAnsiTheme="minorHAnsi" w:cstheme="minorHAnsi"/>
          <w:color w:val="auto"/>
          <w:sz w:val="22"/>
          <w:szCs w:val="22"/>
          <w:lang w:val="en-US"/>
        </w:rPr>
        <w:t xml:space="preserve"> Technologist</w:t>
      </w:r>
    </w:p>
    <w:p w14:paraId="5922D634" w14:textId="77777777" w:rsidR="007D00B7" w:rsidRPr="00950650"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950650">
        <w:rPr>
          <w:rFonts w:asciiTheme="minorHAnsi" w:eastAsiaTheme="minorHAnsi" w:hAnsiTheme="minorHAnsi" w:cstheme="minorHAnsi"/>
          <w:color w:val="auto"/>
          <w:sz w:val="22"/>
          <w:szCs w:val="22"/>
          <w:lang w:val="en-US"/>
        </w:rPr>
        <w:t>Fisheries and Oceans Canada, Real Property Technical Services, Pacific Region</w:t>
      </w:r>
    </w:p>
    <w:p w14:paraId="2880650E" w14:textId="46B3121C" w:rsidR="007D00B7" w:rsidRPr="00950650"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950650">
        <w:rPr>
          <w:rFonts w:asciiTheme="minorHAnsi" w:eastAsiaTheme="minorHAnsi" w:hAnsiTheme="minorHAnsi" w:cstheme="minorHAnsi"/>
          <w:color w:val="auto"/>
          <w:sz w:val="22"/>
          <w:szCs w:val="22"/>
          <w:lang w:val="en-US"/>
        </w:rPr>
        <w:t xml:space="preserve">Email: </w:t>
      </w:r>
      <w:r w:rsidR="00950650" w:rsidRPr="00950650">
        <w:rPr>
          <w:rFonts w:asciiTheme="minorHAnsi" w:eastAsiaTheme="minorHAnsi" w:hAnsiTheme="minorHAnsi" w:cstheme="minorHAnsi"/>
          <w:color w:val="auto"/>
          <w:sz w:val="22"/>
          <w:szCs w:val="22"/>
          <w:lang w:val="en-US"/>
        </w:rPr>
        <w:t>Kyle.Doyle</w:t>
      </w:r>
      <w:r w:rsidRPr="00950650">
        <w:rPr>
          <w:rFonts w:asciiTheme="minorHAnsi" w:eastAsiaTheme="minorHAnsi" w:hAnsiTheme="minorHAnsi" w:cstheme="minorHAnsi"/>
          <w:color w:val="auto"/>
          <w:sz w:val="22"/>
          <w:szCs w:val="22"/>
          <w:lang w:val="en-US"/>
        </w:rPr>
        <w:t>@dfo-mpo.gc.ca</w:t>
      </w:r>
    </w:p>
    <w:p w14:paraId="60B18D98" w14:textId="7CCE1973" w:rsidR="007D00B7" w:rsidRPr="00FD7ACE"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FD7ACE">
        <w:rPr>
          <w:rFonts w:asciiTheme="minorHAnsi" w:eastAsiaTheme="minorHAnsi" w:hAnsiTheme="minorHAnsi" w:cstheme="minorHAnsi"/>
          <w:color w:val="auto"/>
          <w:sz w:val="22"/>
          <w:szCs w:val="22"/>
          <w:lang w:val="en-US"/>
        </w:rPr>
        <w:t xml:space="preserve">Tel: </w:t>
      </w:r>
      <w:r w:rsidR="00FD7ACE" w:rsidRPr="00FD7ACE">
        <w:rPr>
          <w:rFonts w:asciiTheme="minorHAnsi" w:eastAsiaTheme="minorHAnsi" w:hAnsiTheme="minorHAnsi" w:cstheme="minorHAnsi"/>
          <w:color w:val="auto"/>
          <w:sz w:val="22"/>
          <w:szCs w:val="22"/>
        </w:rPr>
        <w:t>(604) 358-1896</w:t>
      </w:r>
    </w:p>
    <w:p w14:paraId="1691F350" w14:textId="77777777" w:rsidR="007D00B7" w:rsidRPr="00A53E3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A53E37">
        <w:rPr>
          <w:rFonts w:asciiTheme="minorHAnsi" w:eastAsiaTheme="minorHAnsi" w:hAnsiTheme="minorHAnsi" w:cstheme="minorHAnsi"/>
          <w:color w:val="auto"/>
          <w:sz w:val="22"/>
          <w:szCs w:val="22"/>
          <w:lang w:val="en-US"/>
        </w:rPr>
        <w:t>200 - 401 Burrard Street</w:t>
      </w:r>
    </w:p>
    <w:p w14:paraId="782FF789" w14:textId="77777777" w:rsidR="007D00B7" w:rsidRPr="00A53E3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A53E37">
        <w:rPr>
          <w:rFonts w:asciiTheme="minorHAnsi" w:eastAsiaTheme="minorHAnsi" w:hAnsiTheme="minorHAnsi" w:cstheme="minorHAnsi"/>
          <w:color w:val="auto"/>
          <w:sz w:val="22"/>
          <w:szCs w:val="22"/>
          <w:lang w:val="en-US"/>
        </w:rPr>
        <w:t>Vancouver, B.C.</w:t>
      </w:r>
    </w:p>
    <w:p w14:paraId="2744A10A" w14:textId="77777777" w:rsidR="007D00B7" w:rsidRPr="00A53E37" w:rsidRDefault="007D00B7" w:rsidP="007D00B7">
      <w:pPr>
        <w:pStyle w:val="Heading1"/>
        <w:spacing w:before="0" w:line="360" w:lineRule="auto"/>
        <w:rPr>
          <w:rFonts w:asciiTheme="minorHAnsi" w:eastAsiaTheme="minorHAnsi" w:hAnsiTheme="minorHAnsi" w:cstheme="minorHAnsi"/>
          <w:color w:val="auto"/>
          <w:sz w:val="22"/>
          <w:szCs w:val="22"/>
          <w:lang w:val="en-US"/>
        </w:rPr>
      </w:pPr>
      <w:r w:rsidRPr="00A53E37">
        <w:rPr>
          <w:rFonts w:asciiTheme="minorHAnsi" w:eastAsiaTheme="minorHAnsi" w:hAnsiTheme="minorHAnsi" w:cstheme="minorHAnsi"/>
          <w:color w:val="auto"/>
          <w:sz w:val="22"/>
          <w:szCs w:val="22"/>
          <w:lang w:val="en-US"/>
        </w:rPr>
        <w:t>V6C 3S4</w:t>
      </w:r>
    </w:p>
    <w:p w14:paraId="22101420" w14:textId="77777777" w:rsidR="007D00B7" w:rsidRPr="00E81B0C" w:rsidRDefault="007D00B7" w:rsidP="007D00B7">
      <w:pPr>
        <w:pStyle w:val="Heading1"/>
        <w:spacing w:before="0" w:line="240" w:lineRule="auto"/>
        <w:rPr>
          <w:sz w:val="16"/>
          <w:szCs w:val="16"/>
          <w:highlight w:val="yellow"/>
        </w:rPr>
      </w:pPr>
    </w:p>
    <w:p w14:paraId="65DF5BCA" w14:textId="7F52AEFD" w:rsidR="004028D8" w:rsidRPr="00E81B0C" w:rsidRDefault="00654894" w:rsidP="007D00B7">
      <w:pPr>
        <w:pStyle w:val="Heading1"/>
        <w:spacing w:before="0" w:line="240" w:lineRule="auto"/>
      </w:pPr>
      <w:r w:rsidRPr="00E81B0C">
        <w:t>Assessment</w:t>
      </w:r>
      <w:r w:rsidR="004028D8" w:rsidRPr="00E81B0C">
        <w:t xml:space="preserve"> Summary</w:t>
      </w:r>
    </w:p>
    <w:p w14:paraId="3AC3A9B7" w14:textId="77777777" w:rsidR="007D00B7" w:rsidRPr="00985DE9" w:rsidRDefault="007D00B7" w:rsidP="007D00B7">
      <w:pPr>
        <w:spacing w:after="0" w:line="240" w:lineRule="auto"/>
        <w:rPr>
          <w:rFonts w:asciiTheme="minorHAnsi" w:hAnsiTheme="minorHAnsi" w:cstheme="minorHAnsi"/>
          <w:highlight w:val="yellow"/>
        </w:rPr>
      </w:pPr>
    </w:p>
    <w:p w14:paraId="0B9D56CE" w14:textId="4C0EC7B6" w:rsidR="00E81B0C" w:rsidRPr="00E81B0C" w:rsidRDefault="00E81B0C" w:rsidP="00E81B0C">
      <w:pPr>
        <w:spacing w:after="160" w:line="259" w:lineRule="auto"/>
        <w:jc w:val="both"/>
        <w:rPr>
          <w:rFonts w:asciiTheme="minorHAnsi" w:hAnsiTheme="minorHAnsi" w:cstheme="minorBidi"/>
          <w:lang w:val="en-GB"/>
        </w:rPr>
      </w:pPr>
      <w:r w:rsidRPr="00E81B0C">
        <w:rPr>
          <w:rFonts w:asciiTheme="minorHAnsi" w:hAnsiTheme="minorHAnsi" w:cstheme="minorBidi"/>
          <w:lang w:val="en-GB"/>
        </w:rPr>
        <w:t>As part of the Pacific Salmon Strategy Initiative (PSSI), the Inch Creek Hatchery was selected to receive funding to expand the aquaculture capacity onsite in order to meet specific conservation enhancement tar</w:t>
      </w:r>
      <w:r w:rsidR="00DE054E">
        <w:rPr>
          <w:rFonts w:asciiTheme="minorHAnsi" w:hAnsiTheme="minorHAnsi" w:cstheme="minorBidi"/>
          <w:lang w:val="en-GB"/>
        </w:rPr>
        <w:t xml:space="preserve">gets for salmonid populations. </w:t>
      </w:r>
      <w:r w:rsidRPr="00E81B0C">
        <w:rPr>
          <w:rFonts w:asciiTheme="minorHAnsi" w:hAnsiTheme="minorHAnsi" w:cstheme="minorBidi"/>
          <w:lang w:val="en-GB"/>
        </w:rPr>
        <w:t>To facilitate the required program expansion, the water supply infrastructure at the hatchery must be expanded to ensure adequate rearing capacity and overall system redundancy.</w:t>
      </w:r>
    </w:p>
    <w:p w14:paraId="2E17DC30" w14:textId="77777777" w:rsidR="00E81B0C" w:rsidRPr="00E81B0C" w:rsidRDefault="00E81B0C" w:rsidP="00E81B0C">
      <w:pPr>
        <w:spacing w:after="160" w:line="259" w:lineRule="auto"/>
        <w:jc w:val="both"/>
        <w:rPr>
          <w:rFonts w:asciiTheme="minorHAnsi" w:hAnsiTheme="minorHAnsi" w:cstheme="minorBidi"/>
        </w:rPr>
      </w:pPr>
      <w:r w:rsidRPr="00E81B0C">
        <w:rPr>
          <w:rFonts w:asciiTheme="minorHAnsi" w:hAnsiTheme="minorHAnsi" w:cstheme="minorBidi"/>
        </w:rPr>
        <w:t>This project will involve the drilling of two groundwater production wells and two monitoring wells, each accompanied by a crushed-gravel installation pad. Both production wells will have an associated pumphouse, as well as underground piping to direct water where needed by the facility. Some tree and vegetation removal will be required to clear adequate space for the well pads and pumphouses, as well as to ensure safe access for the construction machinery. Crushed gravel will be put in place after the completion of tree clearing ac</w:t>
      </w:r>
      <w:bookmarkStart w:id="12" w:name="_GoBack"/>
      <w:bookmarkEnd w:id="12"/>
      <w:r w:rsidRPr="00E81B0C">
        <w:rPr>
          <w:rFonts w:asciiTheme="minorHAnsi" w:hAnsiTheme="minorHAnsi" w:cstheme="minorBidi"/>
        </w:rPr>
        <w:t xml:space="preserve">tivities to create a safe access route for long term use. A fence will be installed along the access route to delineate DFO property from the neighbouring property. </w:t>
      </w:r>
    </w:p>
    <w:p w14:paraId="6466FA3C" w14:textId="771D05A6" w:rsidR="00E81B0C" w:rsidRPr="00E81B0C" w:rsidRDefault="005363B2" w:rsidP="00E81B0C">
      <w:pPr>
        <w:spacing w:after="160" w:line="259" w:lineRule="auto"/>
        <w:jc w:val="both"/>
        <w:rPr>
          <w:rFonts w:asciiTheme="minorHAnsi" w:hAnsiTheme="minorHAnsi" w:cstheme="minorBidi"/>
        </w:rPr>
      </w:pPr>
      <w:r w:rsidRPr="005363B2">
        <w:rPr>
          <w:rFonts w:asciiTheme="minorHAnsi" w:hAnsiTheme="minorHAnsi" w:cstheme="minorBidi"/>
        </w:rPr>
        <w:t xml:space="preserve">A </w:t>
      </w:r>
      <w:r w:rsidRPr="002F47A1">
        <w:rPr>
          <w:rFonts w:asciiTheme="minorHAnsi" w:hAnsiTheme="minorHAnsi" w:cstheme="minorBidi"/>
        </w:rPr>
        <w:t>culvert</w:t>
      </w:r>
      <w:r w:rsidR="00651486">
        <w:rPr>
          <w:rFonts w:asciiTheme="minorHAnsi" w:hAnsiTheme="minorHAnsi" w:cstheme="minorBidi"/>
        </w:rPr>
        <w:t xml:space="preserve">  </w:t>
      </w:r>
      <w:r w:rsidRPr="005363B2">
        <w:rPr>
          <w:rFonts w:asciiTheme="minorHAnsi" w:hAnsiTheme="minorHAnsi" w:cstheme="minorBidi"/>
        </w:rPr>
        <w:t>will be installed across Inch Creek to allow access for machinery and to route the groundwater piping and utilities over the creek. Care will be taken to ensure there is no harm to fish or obstruction of fish passage during key habitat-use windows</w:t>
      </w:r>
      <w:r w:rsidR="00E81B0C" w:rsidRPr="00E81B0C">
        <w:rPr>
          <w:rFonts w:asciiTheme="minorHAnsi" w:hAnsiTheme="minorHAnsi" w:cstheme="minorBidi"/>
        </w:rPr>
        <w:t xml:space="preserve">. </w:t>
      </w:r>
    </w:p>
    <w:p w14:paraId="16D6DE03" w14:textId="04B5CA1D" w:rsidR="007D00B7" w:rsidRPr="008F57D5" w:rsidRDefault="007D00B7" w:rsidP="007D00B7">
      <w:pPr>
        <w:spacing w:after="0" w:line="360" w:lineRule="auto"/>
        <w:rPr>
          <w:rFonts w:asciiTheme="minorHAnsi" w:hAnsiTheme="minorHAnsi" w:cstheme="minorHAnsi"/>
        </w:rPr>
      </w:pPr>
      <w:r w:rsidRPr="008F57D5">
        <w:rPr>
          <w:rFonts w:asciiTheme="minorHAnsi" w:hAnsiTheme="minorHAnsi" w:cstheme="minorHAnsi"/>
        </w:rPr>
        <w:t xml:space="preserve">Construction period will be from </w:t>
      </w:r>
      <w:r w:rsidR="008F57D5" w:rsidRPr="008F57D5">
        <w:rPr>
          <w:rFonts w:asciiTheme="minorHAnsi" w:hAnsiTheme="minorHAnsi" w:cstheme="minorHAnsi"/>
        </w:rPr>
        <w:t>January 2</w:t>
      </w:r>
      <w:r w:rsidR="002F47A1" w:rsidRPr="008F57D5">
        <w:rPr>
          <w:rFonts w:asciiTheme="minorHAnsi" w:hAnsiTheme="minorHAnsi" w:cstheme="minorHAnsi"/>
        </w:rPr>
        <w:t>, 202</w:t>
      </w:r>
      <w:r w:rsidR="003D6A08" w:rsidRPr="008F57D5">
        <w:rPr>
          <w:rFonts w:asciiTheme="minorHAnsi" w:hAnsiTheme="minorHAnsi" w:cstheme="minorHAnsi"/>
        </w:rPr>
        <w:t>2</w:t>
      </w:r>
      <w:r w:rsidR="002F47A1" w:rsidRPr="008F57D5">
        <w:rPr>
          <w:rFonts w:asciiTheme="minorHAnsi" w:hAnsiTheme="minorHAnsi" w:cstheme="minorBidi"/>
        </w:rPr>
        <w:t xml:space="preserve"> – </w:t>
      </w:r>
      <w:r w:rsidR="003D6A08" w:rsidRPr="008F57D5">
        <w:rPr>
          <w:rFonts w:asciiTheme="minorHAnsi" w:hAnsiTheme="minorHAnsi" w:cstheme="minorBidi"/>
        </w:rPr>
        <w:t>March 31</w:t>
      </w:r>
      <w:r w:rsidR="002F47A1" w:rsidRPr="008F57D5">
        <w:rPr>
          <w:rFonts w:asciiTheme="minorHAnsi" w:hAnsiTheme="minorHAnsi" w:cstheme="minorBidi"/>
        </w:rPr>
        <w:t xml:space="preserve"> 2023,</w:t>
      </w:r>
      <w:r w:rsidR="00A847FC" w:rsidRPr="008F57D5">
        <w:rPr>
          <w:rFonts w:asciiTheme="minorHAnsi" w:hAnsiTheme="minorHAnsi" w:cstheme="minorBidi"/>
        </w:rPr>
        <w:t xml:space="preserve"> </w:t>
      </w:r>
      <w:r w:rsidR="00A847FC" w:rsidRPr="008F57D5">
        <w:rPr>
          <w:rFonts w:asciiTheme="minorHAnsi" w:hAnsiTheme="minorHAnsi" w:cstheme="minorHAnsi"/>
        </w:rPr>
        <w:t>pending any weather delays.</w:t>
      </w:r>
    </w:p>
    <w:p w14:paraId="4AB1AA28" w14:textId="77777777" w:rsidR="007D00B7" w:rsidRPr="00E81B0C" w:rsidRDefault="007D00B7" w:rsidP="007D00B7">
      <w:pPr>
        <w:spacing w:after="0" w:line="360" w:lineRule="auto"/>
        <w:rPr>
          <w:rFonts w:asciiTheme="minorHAnsi" w:hAnsiTheme="minorHAnsi" w:cstheme="minorHAnsi"/>
          <w:sz w:val="10"/>
          <w:szCs w:val="10"/>
          <w:highlight w:val="yellow"/>
        </w:rPr>
      </w:pPr>
    </w:p>
    <w:p w14:paraId="113A8DA7" w14:textId="5DE0DEF9" w:rsidR="00CC7053" w:rsidRPr="00E81B0C" w:rsidRDefault="007D00B7" w:rsidP="007D00B7">
      <w:pPr>
        <w:spacing w:after="0" w:line="360" w:lineRule="auto"/>
      </w:pPr>
      <w:r w:rsidRPr="00E81B0C">
        <w:rPr>
          <w:rFonts w:asciiTheme="minorHAnsi" w:hAnsiTheme="minorHAnsi" w:cstheme="minorHAnsi"/>
        </w:rPr>
        <w:t>No in-water works are anticipated for this project.</w:t>
      </w:r>
    </w:p>
    <w:p w14:paraId="4CF6EA29" w14:textId="77777777" w:rsidR="004028D8" w:rsidRPr="000C4385" w:rsidRDefault="004028D8" w:rsidP="005454DB">
      <w:pPr>
        <w:pStyle w:val="Heading1"/>
      </w:pPr>
      <w:r w:rsidRPr="000C4385">
        <w:lastRenderedPageBreak/>
        <w:t>Project Locations</w:t>
      </w:r>
    </w:p>
    <w:p w14:paraId="2C5BCF63" w14:textId="77777777" w:rsidR="007D00B7" w:rsidRPr="000C4385" w:rsidRDefault="007D00B7" w:rsidP="007D00B7">
      <w:pPr>
        <w:pStyle w:val="Heading1"/>
        <w:spacing w:before="0" w:line="360" w:lineRule="auto"/>
        <w:rPr>
          <w:rFonts w:asciiTheme="minorHAnsi" w:eastAsiaTheme="minorHAnsi" w:hAnsiTheme="minorHAnsi" w:cstheme="minorBidi"/>
          <w:color w:val="auto"/>
          <w:sz w:val="22"/>
          <w:szCs w:val="22"/>
        </w:rPr>
      </w:pPr>
      <w:bookmarkStart w:id="13" w:name="_Toc16780055"/>
    </w:p>
    <w:p w14:paraId="015FEE45" w14:textId="4959B5FB" w:rsidR="000C4385" w:rsidRPr="000C4385" w:rsidRDefault="000C4385" w:rsidP="007D00B7">
      <w:pPr>
        <w:pStyle w:val="Heading1"/>
        <w:spacing w:before="0" w:line="360" w:lineRule="auto"/>
        <w:rPr>
          <w:rFonts w:asciiTheme="minorHAnsi" w:eastAsiaTheme="minorHAnsi" w:hAnsiTheme="minorHAnsi" w:cstheme="minorBidi"/>
          <w:color w:val="auto"/>
          <w:sz w:val="22"/>
          <w:szCs w:val="22"/>
        </w:rPr>
      </w:pPr>
      <w:r w:rsidRPr="000C4385">
        <w:rPr>
          <w:rFonts w:asciiTheme="minorHAnsi" w:eastAsiaTheme="minorHAnsi" w:hAnsiTheme="minorHAnsi" w:cstheme="minorBidi"/>
          <w:color w:val="auto"/>
          <w:sz w:val="22"/>
          <w:szCs w:val="22"/>
        </w:rPr>
        <w:t>Inch Creek Hatchery is located approximately 1</w:t>
      </w:r>
      <w:r w:rsidR="00F37AC2">
        <w:rPr>
          <w:rFonts w:asciiTheme="minorHAnsi" w:eastAsiaTheme="minorHAnsi" w:hAnsiTheme="minorHAnsi" w:cstheme="minorBidi"/>
          <w:color w:val="auto"/>
          <w:sz w:val="22"/>
          <w:szCs w:val="22"/>
        </w:rPr>
        <w:t>1</w:t>
      </w:r>
      <w:r w:rsidRPr="000C4385">
        <w:rPr>
          <w:rFonts w:asciiTheme="minorHAnsi" w:eastAsiaTheme="minorHAnsi" w:hAnsiTheme="minorHAnsi" w:cstheme="minorBidi"/>
          <w:color w:val="auto"/>
          <w:sz w:val="22"/>
          <w:szCs w:val="22"/>
        </w:rPr>
        <w:t xml:space="preserve"> kilometers </w:t>
      </w:r>
      <w:r w:rsidR="00F37AC2">
        <w:rPr>
          <w:rFonts w:asciiTheme="minorHAnsi" w:eastAsiaTheme="minorHAnsi" w:hAnsiTheme="minorHAnsi" w:cstheme="minorBidi"/>
          <w:color w:val="auto"/>
          <w:sz w:val="22"/>
          <w:szCs w:val="22"/>
        </w:rPr>
        <w:t>east of the town of Mission, BC</w:t>
      </w:r>
      <w:r w:rsidRPr="000C4385">
        <w:rPr>
          <w:rFonts w:asciiTheme="minorHAnsi" w:eastAsiaTheme="minorHAnsi" w:hAnsiTheme="minorHAnsi" w:cstheme="minorBidi"/>
          <w:color w:val="auto"/>
          <w:sz w:val="22"/>
          <w:szCs w:val="22"/>
        </w:rPr>
        <w:t xml:space="preserve">. The 5.77 ha site consists mainly of active hatchery footprint, surrounded by various grassy and wooded areas.  The site is under jurisdiction of DFO, and as such is on federal land. </w:t>
      </w:r>
    </w:p>
    <w:p w14:paraId="54552514" w14:textId="77777777" w:rsidR="000C4385" w:rsidRDefault="000C4385" w:rsidP="007D00B7">
      <w:pPr>
        <w:pStyle w:val="Heading1"/>
        <w:spacing w:before="0" w:line="360" w:lineRule="auto"/>
        <w:rPr>
          <w:rFonts w:asciiTheme="minorHAnsi" w:eastAsiaTheme="minorHAnsi" w:hAnsiTheme="minorHAnsi" w:cstheme="minorBidi"/>
          <w:color w:val="auto"/>
          <w:sz w:val="22"/>
          <w:szCs w:val="22"/>
          <w:highlight w:val="yellow"/>
        </w:rPr>
      </w:pPr>
    </w:p>
    <w:p w14:paraId="24680B2D" w14:textId="19D49B73" w:rsidR="007D00B7" w:rsidRPr="000C4385" w:rsidRDefault="000C4385" w:rsidP="000C4385">
      <w:pPr>
        <w:pStyle w:val="Heading1"/>
        <w:spacing w:before="0" w:line="240" w:lineRule="auto"/>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Site </w:t>
      </w:r>
      <w:r w:rsidR="007D00B7" w:rsidRPr="000C4385">
        <w:rPr>
          <w:rFonts w:asciiTheme="minorHAnsi" w:eastAsiaTheme="minorHAnsi" w:hAnsiTheme="minorHAnsi" w:cstheme="minorBidi"/>
          <w:color w:val="auto"/>
          <w:sz w:val="22"/>
          <w:szCs w:val="22"/>
        </w:rPr>
        <w:t xml:space="preserve">Address: </w:t>
      </w:r>
      <w:r w:rsidRPr="000C4385">
        <w:rPr>
          <w:rFonts w:asciiTheme="minorHAnsi" w:eastAsiaTheme="minorHAnsi" w:hAnsiTheme="minorHAnsi" w:cstheme="minorBidi"/>
          <w:color w:val="auto"/>
          <w:sz w:val="22"/>
          <w:szCs w:val="22"/>
        </w:rPr>
        <w:t>38620 Bell Road, Dewdney, BC</w:t>
      </w:r>
      <w:r w:rsidR="007D00B7" w:rsidRPr="000C4385">
        <w:rPr>
          <w:rFonts w:asciiTheme="minorHAnsi" w:eastAsiaTheme="minorHAnsi" w:hAnsiTheme="minorHAnsi" w:cstheme="minorBidi"/>
          <w:color w:val="auto"/>
          <w:sz w:val="22"/>
          <w:szCs w:val="22"/>
        </w:rPr>
        <w:t>.</w:t>
      </w:r>
    </w:p>
    <w:p w14:paraId="6E223DF1" w14:textId="77777777" w:rsidR="000C4385" w:rsidRDefault="000C4385" w:rsidP="000C4385">
      <w:pPr>
        <w:pStyle w:val="Heading1"/>
        <w:spacing w:before="0" w:line="240" w:lineRule="auto"/>
        <w:rPr>
          <w:rFonts w:asciiTheme="minorHAnsi" w:eastAsiaTheme="minorHAnsi" w:hAnsiTheme="minorHAnsi" w:cstheme="minorBidi"/>
          <w:color w:val="auto"/>
          <w:sz w:val="22"/>
          <w:szCs w:val="22"/>
        </w:rPr>
      </w:pPr>
    </w:p>
    <w:p w14:paraId="46819277" w14:textId="090284CF" w:rsidR="007D00B7" w:rsidRPr="000C4385" w:rsidRDefault="007D00B7" w:rsidP="000C4385">
      <w:pPr>
        <w:pStyle w:val="Heading1"/>
        <w:spacing w:before="0" w:line="240" w:lineRule="auto"/>
        <w:rPr>
          <w:rFonts w:asciiTheme="minorHAnsi" w:eastAsiaTheme="minorHAnsi" w:hAnsiTheme="minorHAnsi" w:cstheme="minorBidi"/>
          <w:color w:val="auto"/>
          <w:sz w:val="22"/>
          <w:szCs w:val="22"/>
        </w:rPr>
      </w:pPr>
      <w:r w:rsidRPr="000C4385">
        <w:rPr>
          <w:rFonts w:asciiTheme="minorHAnsi" w:eastAsiaTheme="minorHAnsi" w:hAnsiTheme="minorHAnsi" w:cstheme="minorBidi"/>
          <w:color w:val="auto"/>
          <w:sz w:val="22"/>
          <w:szCs w:val="22"/>
        </w:rPr>
        <w:t xml:space="preserve">Site Access: </w:t>
      </w:r>
      <w:r w:rsidR="00E81B0C">
        <w:rPr>
          <w:rFonts w:asciiTheme="minorHAnsi" w:eastAsiaTheme="minorHAnsi" w:hAnsiTheme="minorHAnsi" w:cstheme="minorBidi"/>
          <w:color w:val="auto"/>
          <w:sz w:val="22"/>
          <w:szCs w:val="22"/>
        </w:rPr>
        <w:t>Public r</w:t>
      </w:r>
      <w:r w:rsidRPr="000C4385">
        <w:rPr>
          <w:rFonts w:asciiTheme="minorHAnsi" w:eastAsiaTheme="minorHAnsi" w:hAnsiTheme="minorHAnsi" w:cstheme="minorBidi"/>
          <w:color w:val="auto"/>
          <w:sz w:val="22"/>
          <w:szCs w:val="22"/>
        </w:rPr>
        <w:t>oad</w:t>
      </w:r>
    </w:p>
    <w:p w14:paraId="411279B8" w14:textId="77777777" w:rsidR="00C84867" w:rsidRPr="00C84867" w:rsidRDefault="00C84867" w:rsidP="000C4385">
      <w:pPr>
        <w:keepNext/>
        <w:keepLines/>
        <w:spacing w:before="240" w:after="0" w:line="240" w:lineRule="auto"/>
        <w:outlineLvl w:val="0"/>
        <w:rPr>
          <w:rFonts w:asciiTheme="minorHAnsi" w:hAnsiTheme="minorHAnsi" w:cstheme="minorHAnsi"/>
          <w:lang w:val="en-US"/>
        </w:rPr>
      </w:pPr>
      <w:r w:rsidRPr="00C84867">
        <w:rPr>
          <w:rFonts w:asciiTheme="minorHAnsi" w:hAnsiTheme="minorHAnsi" w:cstheme="minorHAnsi"/>
          <w:lang w:val="en-US"/>
        </w:rPr>
        <w:t xml:space="preserve">Latitude: </w:t>
      </w:r>
      <w:r w:rsidRPr="00C84867">
        <w:rPr>
          <w:rFonts w:asciiTheme="minorHAnsi" w:eastAsiaTheme="majorEastAsia" w:hAnsiTheme="minorHAnsi" w:cstheme="minorHAnsi"/>
          <w:color w:val="000000"/>
          <w:shd w:val="clear" w:color="auto" w:fill="FFFFFF"/>
          <w:lang w:val="en-US"/>
        </w:rPr>
        <w:t>49</w:t>
      </w:r>
      <w:r w:rsidRPr="00C84867">
        <w:rPr>
          <w:rFonts w:asciiTheme="minorHAnsi" w:hAnsiTheme="minorHAnsi" w:cstheme="minorHAnsi"/>
        </w:rPr>
        <w:t>ᵒ</w:t>
      </w:r>
      <w:r w:rsidRPr="00C84867">
        <w:rPr>
          <w:rFonts w:asciiTheme="minorHAnsi" w:eastAsiaTheme="majorEastAsia" w:hAnsiTheme="minorHAnsi" w:cstheme="minorHAnsi"/>
          <w:color w:val="000000"/>
          <w:shd w:val="clear" w:color="auto" w:fill="FFFFFF"/>
          <w:lang w:val="en-US"/>
        </w:rPr>
        <w:t xml:space="preserve"> 17</w:t>
      </w:r>
      <w:r w:rsidRPr="00C84867">
        <w:rPr>
          <w:rFonts w:asciiTheme="minorHAnsi" w:hAnsiTheme="minorHAnsi" w:cstheme="minorHAnsi"/>
          <w:lang w:val="en-US"/>
        </w:rPr>
        <w:t>’</w:t>
      </w:r>
      <w:r w:rsidRPr="00C84867">
        <w:rPr>
          <w:rFonts w:asciiTheme="minorHAnsi" w:eastAsiaTheme="majorEastAsia" w:hAnsiTheme="minorHAnsi" w:cstheme="minorHAnsi"/>
          <w:color w:val="000000"/>
          <w:shd w:val="clear" w:color="auto" w:fill="FFFFFF"/>
          <w:lang w:val="en-US"/>
        </w:rPr>
        <w:t xml:space="preserve"> 58</w:t>
      </w:r>
      <w:r w:rsidRPr="00C84867">
        <w:rPr>
          <w:rFonts w:asciiTheme="minorHAnsi" w:hAnsiTheme="minorHAnsi" w:cstheme="minorHAnsi"/>
          <w:lang w:val="en-US"/>
        </w:rPr>
        <w:t>.</w:t>
      </w:r>
      <w:r w:rsidRPr="00C84867">
        <w:rPr>
          <w:rFonts w:asciiTheme="minorHAnsi" w:eastAsiaTheme="majorEastAsia" w:hAnsiTheme="minorHAnsi" w:cstheme="minorHAnsi"/>
          <w:color w:val="000000"/>
          <w:shd w:val="clear" w:color="auto" w:fill="FFFFFF"/>
          <w:lang w:val="en-US"/>
        </w:rPr>
        <w:t xml:space="preserve"> 33</w:t>
      </w:r>
      <w:r w:rsidRPr="00C84867">
        <w:rPr>
          <w:rFonts w:asciiTheme="minorHAnsi" w:hAnsiTheme="minorHAnsi" w:cstheme="minorHAnsi"/>
          <w:lang w:val="en-US"/>
        </w:rPr>
        <w:t xml:space="preserve">”N </w:t>
      </w:r>
    </w:p>
    <w:p w14:paraId="7CD45AC9" w14:textId="77777777" w:rsidR="00C84867" w:rsidRPr="00C84867" w:rsidRDefault="00C84867" w:rsidP="000C4385">
      <w:pPr>
        <w:keepNext/>
        <w:keepLines/>
        <w:spacing w:before="240" w:after="0" w:line="240" w:lineRule="auto"/>
        <w:outlineLvl w:val="0"/>
        <w:rPr>
          <w:rFonts w:asciiTheme="minorHAnsi" w:hAnsiTheme="minorHAnsi" w:cstheme="minorHAnsi"/>
          <w:lang w:val="en-US"/>
        </w:rPr>
      </w:pPr>
      <w:r w:rsidRPr="00C84867">
        <w:rPr>
          <w:rFonts w:asciiTheme="minorHAnsi" w:hAnsiTheme="minorHAnsi" w:cstheme="minorHAnsi"/>
          <w:lang w:val="en-US"/>
        </w:rPr>
        <w:t>Longitude: -122</w:t>
      </w:r>
      <w:r w:rsidRPr="00C84867">
        <w:rPr>
          <w:rFonts w:asciiTheme="minorHAnsi" w:hAnsiTheme="minorHAnsi" w:cstheme="minorHAnsi"/>
        </w:rPr>
        <w:t>ᵒ</w:t>
      </w:r>
      <w:r w:rsidRPr="00C84867">
        <w:rPr>
          <w:rFonts w:asciiTheme="minorHAnsi" w:hAnsiTheme="minorHAnsi" w:cstheme="minorHAnsi"/>
          <w:lang w:val="en-US"/>
        </w:rPr>
        <w:t xml:space="preserve">15’47.22”W </w:t>
      </w:r>
    </w:p>
    <w:p w14:paraId="4D06F7A4"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1F573E60"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p w14:paraId="71009CA6" w14:textId="77777777" w:rsidR="00F468C2" w:rsidRPr="00E558AE" w:rsidRDefault="00F468C2" w:rsidP="00F468C2">
      <w:pPr>
        <w:pStyle w:val="Heading1"/>
        <w:rPr>
          <w:rFonts w:asciiTheme="minorHAnsi" w:eastAsia="Times New Roman" w:hAnsiTheme="minorHAnsi" w:cstheme="minorHAnsi"/>
          <w:color w:val="000000"/>
          <w:sz w:val="22"/>
          <w:szCs w:val="22"/>
          <w:lang w:val="en-US" w:eastAsia="en-CA"/>
        </w:rPr>
      </w:pPr>
    </w:p>
    <w:bookmarkEnd w:id="13"/>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8B167" w14:textId="77777777" w:rsidR="00DC6017" w:rsidRDefault="00DC6017" w:rsidP="00066D07">
      <w:pPr>
        <w:spacing w:after="0" w:line="240" w:lineRule="auto"/>
      </w:pPr>
      <w:r>
        <w:separator/>
      </w:r>
    </w:p>
  </w:endnote>
  <w:endnote w:type="continuationSeparator" w:id="0">
    <w:p w14:paraId="4CAC1FE1" w14:textId="77777777" w:rsidR="00DC6017" w:rsidRDefault="00DC6017" w:rsidP="0006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DD266" w14:textId="77777777" w:rsidR="00DC6017" w:rsidRDefault="00DC6017" w:rsidP="00066D07">
      <w:pPr>
        <w:spacing w:after="0" w:line="240" w:lineRule="auto"/>
      </w:pPr>
      <w:r>
        <w:separator/>
      </w:r>
    </w:p>
  </w:footnote>
  <w:footnote w:type="continuationSeparator" w:id="0">
    <w:p w14:paraId="61BBD4FA" w14:textId="77777777" w:rsidR="00DC6017" w:rsidRDefault="00DC6017" w:rsidP="00066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66AB6"/>
    <w:rsid w:val="00066D07"/>
    <w:rsid w:val="00070BD7"/>
    <w:rsid w:val="000C4385"/>
    <w:rsid w:val="000C4CE0"/>
    <w:rsid w:val="000E396E"/>
    <w:rsid w:val="000F43F7"/>
    <w:rsid w:val="001429A1"/>
    <w:rsid w:val="00184F1C"/>
    <w:rsid w:val="00192AC3"/>
    <w:rsid w:val="001B5323"/>
    <w:rsid w:val="001E3CED"/>
    <w:rsid w:val="00210E06"/>
    <w:rsid w:val="002412A5"/>
    <w:rsid w:val="00241798"/>
    <w:rsid w:val="00244203"/>
    <w:rsid w:val="002833AD"/>
    <w:rsid w:val="002C54FE"/>
    <w:rsid w:val="002D0BC3"/>
    <w:rsid w:val="002F47A1"/>
    <w:rsid w:val="00337767"/>
    <w:rsid w:val="0034497E"/>
    <w:rsid w:val="00376E8F"/>
    <w:rsid w:val="00386C9C"/>
    <w:rsid w:val="003D6A08"/>
    <w:rsid w:val="004028D8"/>
    <w:rsid w:val="00452209"/>
    <w:rsid w:val="00461212"/>
    <w:rsid w:val="004A0E02"/>
    <w:rsid w:val="004C12FB"/>
    <w:rsid w:val="005363B2"/>
    <w:rsid w:val="005454DB"/>
    <w:rsid w:val="00587E47"/>
    <w:rsid w:val="005C6E28"/>
    <w:rsid w:val="005E689E"/>
    <w:rsid w:val="005F3379"/>
    <w:rsid w:val="00644386"/>
    <w:rsid w:val="00651486"/>
    <w:rsid w:val="00654894"/>
    <w:rsid w:val="00666F4A"/>
    <w:rsid w:val="006978B4"/>
    <w:rsid w:val="00711279"/>
    <w:rsid w:val="00716015"/>
    <w:rsid w:val="007477ED"/>
    <w:rsid w:val="00777B19"/>
    <w:rsid w:val="007D00B7"/>
    <w:rsid w:val="008B6DA0"/>
    <w:rsid w:val="008F57D5"/>
    <w:rsid w:val="00916C25"/>
    <w:rsid w:val="009404CA"/>
    <w:rsid w:val="00950650"/>
    <w:rsid w:val="00965F0F"/>
    <w:rsid w:val="0097387A"/>
    <w:rsid w:val="00985DE9"/>
    <w:rsid w:val="009A01AF"/>
    <w:rsid w:val="009B694C"/>
    <w:rsid w:val="00A23758"/>
    <w:rsid w:val="00A237B3"/>
    <w:rsid w:val="00A53E37"/>
    <w:rsid w:val="00A847FC"/>
    <w:rsid w:val="00B47F05"/>
    <w:rsid w:val="00B57DC1"/>
    <w:rsid w:val="00B91135"/>
    <w:rsid w:val="00BB61D7"/>
    <w:rsid w:val="00BC1FE5"/>
    <w:rsid w:val="00BC4DA6"/>
    <w:rsid w:val="00C015DF"/>
    <w:rsid w:val="00C5646A"/>
    <w:rsid w:val="00C84867"/>
    <w:rsid w:val="00C85FE5"/>
    <w:rsid w:val="00CA05F9"/>
    <w:rsid w:val="00CC7053"/>
    <w:rsid w:val="00DB0F77"/>
    <w:rsid w:val="00DC6017"/>
    <w:rsid w:val="00DE054E"/>
    <w:rsid w:val="00E408DC"/>
    <w:rsid w:val="00E558AE"/>
    <w:rsid w:val="00E642EF"/>
    <w:rsid w:val="00E81B0C"/>
    <w:rsid w:val="00ED500C"/>
    <w:rsid w:val="00F37AC2"/>
    <w:rsid w:val="00F468C2"/>
    <w:rsid w:val="00FA36B0"/>
    <w:rsid w:val="00FC52D4"/>
    <w:rsid w:val="00FD7ACE"/>
    <w:rsid w:val="00FE1B61"/>
    <w:rsid w:val="00FF07E4"/>
    <w:rsid w:val="00FF23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C015DF"/>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C015D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aa-acee.gc.ca/050/evaluations/Protection?culture=en-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6</cp:revision>
  <dcterms:created xsi:type="dcterms:W3CDTF">2022-11-10T23:28:00Z</dcterms:created>
  <dcterms:modified xsi:type="dcterms:W3CDTF">2022-11-18T19:42:00Z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