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9E9" w14:textId="77777777" w:rsidR="004028D8" w:rsidRDefault="004028D8" w:rsidP="000F43F7">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33B16F2E" w14:textId="77777777" w:rsidR="009A01AF" w:rsidRPr="009A01AF" w:rsidRDefault="009A01AF" w:rsidP="009A01AF">
      <w:pPr>
        <w:rPr>
          <w:lang w:val="en-US"/>
        </w:rPr>
      </w:pPr>
    </w:p>
    <w:p w14:paraId="390301E4" w14:textId="1986B3A5" w:rsidR="009B694C" w:rsidRDefault="00960E68" w:rsidP="009B694C">
      <w:bookmarkStart w:id="6" w:name="_Toc13819790"/>
      <w:bookmarkStart w:id="7" w:name="_Toc13823192"/>
      <w:bookmarkStart w:id="8" w:name="_Toc14963753"/>
      <w:bookmarkStart w:id="9" w:name="_Toc14966151"/>
      <w:bookmarkStart w:id="10" w:name="_Toc14966200"/>
      <w:bookmarkStart w:id="11" w:name="_Toc15075290"/>
      <w:r>
        <w:t xml:space="preserve">Connected Coast Ivory Island Redesign </w:t>
      </w:r>
    </w:p>
    <w:p w14:paraId="436C5AEC" w14:textId="77777777" w:rsidR="004028D8" w:rsidRPr="00022FC8" w:rsidRDefault="004028D8" w:rsidP="00022FC8">
      <w:pPr>
        <w:pStyle w:val="Heading1"/>
      </w:pPr>
      <w:r w:rsidRPr="004028D8">
        <w:rPr>
          <w:lang w:val="en-US"/>
        </w:rPr>
        <w:t>Public Comments Invited</w:t>
      </w:r>
      <w:bookmarkEnd w:id="6"/>
      <w:bookmarkEnd w:id="7"/>
      <w:bookmarkEnd w:id="8"/>
      <w:bookmarkEnd w:id="9"/>
      <w:bookmarkEnd w:id="10"/>
      <w:bookmarkEnd w:id="11"/>
    </w:p>
    <w:p w14:paraId="2EE8FA6F" w14:textId="4D1D8FDD" w:rsidR="004028D8" w:rsidRPr="004028D8" w:rsidRDefault="006B4122" w:rsidP="004028D8">
      <w:pPr>
        <w:rPr>
          <w:rFonts w:asciiTheme="minorHAnsi" w:hAnsiTheme="minorHAnsi" w:cstheme="minorHAnsi"/>
          <w:lang w:val="en-US"/>
        </w:rPr>
      </w:pPr>
      <w:r>
        <w:rPr>
          <w:rFonts w:asciiTheme="minorHAnsi" w:hAnsiTheme="minorHAnsi" w:cstheme="minorHAnsi"/>
          <w:b/>
        </w:rPr>
        <w:t xml:space="preserve">September </w:t>
      </w:r>
      <w:r w:rsidR="00C00392">
        <w:rPr>
          <w:rFonts w:asciiTheme="minorHAnsi" w:hAnsiTheme="minorHAnsi" w:cstheme="minorHAnsi"/>
          <w:b/>
        </w:rPr>
        <w:t>09</w:t>
      </w:r>
      <w:r w:rsidR="004028D8" w:rsidRPr="009404CA">
        <w:rPr>
          <w:rFonts w:asciiTheme="minorHAnsi" w:hAnsiTheme="minorHAnsi" w:cstheme="minorHAnsi"/>
          <w:b/>
          <w:lang w:val="en-US"/>
        </w:rPr>
        <w:t>, 202</w:t>
      </w:r>
      <w:r>
        <w:rPr>
          <w:rFonts w:asciiTheme="minorHAnsi" w:hAnsiTheme="minorHAnsi" w:cstheme="minorHAnsi"/>
          <w:b/>
          <w:lang w:val="en-US"/>
        </w:rPr>
        <w:t>4</w:t>
      </w:r>
      <w:r w:rsidR="004028D8" w:rsidRPr="004028D8">
        <w:rPr>
          <w:rFonts w:asciiTheme="minorHAnsi" w:hAnsiTheme="minorHAnsi" w:cstheme="minorHAnsi"/>
          <w:b/>
          <w:lang w:val="en-US"/>
        </w:rPr>
        <w:t xml:space="preserve"> – </w:t>
      </w:r>
      <w:r w:rsidR="004028D8" w:rsidRPr="004028D8">
        <w:rPr>
          <w:rFonts w:asciiTheme="minorHAnsi" w:hAnsiTheme="minorHAnsi" w:cstheme="minorHAnsi"/>
          <w:lang w:val="en-US"/>
        </w:rPr>
        <w:t xml:space="preserve">The Fisheries and Oceans Canada must decide whether the proposed </w:t>
      </w:r>
      <w:r w:rsidR="00A01BEB">
        <w:rPr>
          <w:rFonts w:asciiTheme="minorHAnsi" w:hAnsiTheme="minorHAnsi" w:cstheme="minorHAnsi"/>
          <w:lang w:val="en-US"/>
        </w:rPr>
        <w:t>redesign of the landing site at Ivory Island</w:t>
      </w:r>
      <w:r w:rsidR="004028D8" w:rsidRPr="004028D8">
        <w:rPr>
          <w:rFonts w:asciiTheme="minorHAnsi" w:hAnsiTheme="minorHAnsi" w:cstheme="minorHAnsi"/>
          <w:lang w:val="en-US"/>
        </w:rPr>
        <w:t>, BC is likely to cause significant adverse environmental effects.</w:t>
      </w:r>
    </w:p>
    <w:p w14:paraId="3ADC40FA" w14:textId="77777777" w:rsidR="004028D8" w:rsidRPr="004028D8" w:rsidRDefault="004028D8" w:rsidP="004028D8">
      <w:pPr>
        <w:rPr>
          <w:rFonts w:asciiTheme="minorHAnsi" w:hAnsiTheme="minorHAnsi" w:cstheme="minorHAnsi"/>
          <w:lang w:val="en-US"/>
        </w:rPr>
      </w:pPr>
      <w:r w:rsidRPr="004028D8">
        <w:rPr>
          <w:rFonts w:asciiTheme="minorHAnsi" w:hAnsiTheme="minorHAnsi" w:cstheme="minorHAnsi"/>
          <w:lang w:val="en-US"/>
        </w:rPr>
        <w:t xml:space="preserve">To help inform this decision, Fisheries and Oceans Canada is inviting comments from the public on the project and its potential effects on the environment. All comments received will be considered public [and may be posted online]. 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2EB589B1" w14:textId="7A0F8FF9" w:rsidR="007477ED" w:rsidRPr="009B694C" w:rsidRDefault="004028D8" w:rsidP="004028D8">
      <w:pPr>
        <w:rPr>
          <w:rFonts w:asciiTheme="minorHAnsi" w:hAnsiTheme="minorHAnsi" w:cstheme="minorHAnsi"/>
          <w:lang w:val="en-US"/>
        </w:rPr>
      </w:pPr>
      <w:r w:rsidRPr="004028D8">
        <w:rPr>
          <w:rFonts w:asciiTheme="minorHAnsi" w:hAnsiTheme="minorHAnsi" w:cstheme="minorHAnsi"/>
          <w:lang w:val="en-US"/>
        </w:rPr>
        <w:t xml:space="preserve">Written comments must be submitted </w:t>
      </w:r>
      <w:r w:rsidR="00BC1FE5">
        <w:rPr>
          <w:rFonts w:asciiTheme="minorHAnsi" w:hAnsiTheme="minorHAnsi" w:cstheme="minorHAnsi"/>
          <w:b/>
          <w:lang w:val="en-US"/>
        </w:rPr>
        <w:t xml:space="preserve">by </w:t>
      </w:r>
      <w:r w:rsidR="00F164FA">
        <w:rPr>
          <w:rFonts w:asciiTheme="minorHAnsi" w:hAnsiTheme="minorHAnsi" w:cstheme="minorHAnsi"/>
          <w:b/>
          <w:lang w:val="en-US"/>
        </w:rPr>
        <w:t>October 09</w:t>
      </w:r>
      <w:r w:rsidR="00006255">
        <w:rPr>
          <w:rFonts w:asciiTheme="minorHAnsi" w:hAnsiTheme="minorHAnsi" w:cstheme="minorHAnsi"/>
          <w:b/>
          <w:lang w:val="en-US"/>
        </w:rPr>
        <w:t>, 2024</w:t>
      </w:r>
      <w:r w:rsidRPr="004028D8">
        <w:rPr>
          <w:rFonts w:asciiTheme="minorHAnsi" w:hAnsiTheme="minorHAnsi" w:cstheme="minorHAnsi"/>
          <w:b/>
          <w:lang w:val="en-US"/>
        </w:rPr>
        <w:t xml:space="preserve"> </w:t>
      </w:r>
      <w:r w:rsidRPr="004028D8">
        <w:rPr>
          <w:rFonts w:asciiTheme="minorHAnsi" w:hAnsiTheme="minorHAnsi" w:cstheme="minorHAnsi"/>
          <w:lang w:val="en-US"/>
        </w:rPr>
        <w:t>to:</w:t>
      </w:r>
    </w:p>
    <w:p w14:paraId="167A206F" w14:textId="77777777" w:rsidR="006B4122" w:rsidRDefault="006B4122" w:rsidP="00376E8F">
      <w:pPr>
        <w:pStyle w:val="Heading1"/>
        <w:rPr>
          <w:rFonts w:asciiTheme="minorHAnsi" w:eastAsiaTheme="minorHAnsi" w:hAnsiTheme="minorHAnsi" w:cstheme="minorHAnsi"/>
          <w:color w:val="auto"/>
          <w:sz w:val="22"/>
          <w:szCs w:val="22"/>
          <w:lang w:val="en-US"/>
        </w:rPr>
      </w:pPr>
      <w:r w:rsidRPr="006B4122">
        <w:rPr>
          <w:rFonts w:asciiTheme="minorHAnsi" w:eastAsiaTheme="minorHAnsi" w:hAnsiTheme="minorHAnsi" w:cstheme="minorHAnsi"/>
          <w:color w:val="auto"/>
          <w:sz w:val="22"/>
          <w:szCs w:val="22"/>
        </w:rPr>
        <w:t>Canadian Coast Guard, Western</w:t>
      </w:r>
      <w:r w:rsidRPr="006B4122">
        <w:rPr>
          <w:rFonts w:asciiTheme="minorHAnsi" w:eastAsiaTheme="minorHAnsi" w:hAnsiTheme="minorHAnsi" w:cstheme="minorHAnsi"/>
          <w:color w:val="auto"/>
          <w:sz w:val="22"/>
          <w:szCs w:val="22"/>
        </w:rPr>
        <w:br/>
        <w:t>Adam Cochrane, E&amp;I Engineering Manager</w:t>
      </w:r>
      <w:r w:rsidRPr="006B4122">
        <w:rPr>
          <w:rFonts w:asciiTheme="minorHAnsi" w:eastAsiaTheme="minorHAnsi" w:hAnsiTheme="minorHAnsi" w:cstheme="minorHAnsi"/>
          <w:color w:val="auto"/>
          <w:sz w:val="22"/>
          <w:szCs w:val="22"/>
        </w:rPr>
        <w:br/>
        <w:t>25 Huron Street</w:t>
      </w:r>
      <w:r w:rsidRPr="006B4122">
        <w:rPr>
          <w:rFonts w:asciiTheme="minorHAnsi" w:eastAsiaTheme="minorHAnsi" w:hAnsiTheme="minorHAnsi" w:cstheme="minorHAnsi"/>
          <w:color w:val="auto"/>
          <w:sz w:val="22"/>
          <w:szCs w:val="22"/>
        </w:rPr>
        <w:br/>
        <w:t>Victoria, British Columbia V8V 4V9</w:t>
      </w:r>
      <w:r w:rsidRPr="006B4122">
        <w:rPr>
          <w:rFonts w:asciiTheme="minorHAnsi" w:eastAsiaTheme="minorHAnsi" w:hAnsiTheme="minorHAnsi" w:cstheme="minorHAnsi"/>
          <w:color w:val="auto"/>
          <w:sz w:val="22"/>
          <w:szCs w:val="22"/>
        </w:rPr>
        <w:br/>
        <w:t>Telephone: 250-413-2853</w:t>
      </w:r>
      <w:r w:rsidRPr="006B4122">
        <w:rPr>
          <w:rFonts w:asciiTheme="minorHAnsi" w:eastAsiaTheme="minorHAnsi" w:hAnsiTheme="minorHAnsi" w:cstheme="minorHAnsi"/>
          <w:color w:val="auto"/>
          <w:sz w:val="22"/>
          <w:szCs w:val="22"/>
        </w:rPr>
        <w:br/>
        <w:t>Email: </w:t>
      </w:r>
      <w:hyperlink r:id="rId5" w:history="1">
        <w:r w:rsidRPr="006B4122">
          <w:rPr>
            <w:rStyle w:val="Hyperlink"/>
            <w:rFonts w:asciiTheme="minorHAnsi" w:eastAsiaTheme="minorHAnsi" w:hAnsiTheme="minorHAnsi" w:cstheme="minorHAnsi"/>
            <w:sz w:val="22"/>
            <w:szCs w:val="22"/>
          </w:rPr>
          <w:t>Adam.Cochrane@dfo-mpo.gc.ca</w:t>
        </w:r>
      </w:hyperlink>
    </w:p>
    <w:p w14:paraId="28F52A5B" w14:textId="77C332A0" w:rsidR="004028D8" w:rsidRDefault="004028D8" w:rsidP="00376E8F">
      <w:pPr>
        <w:pStyle w:val="Heading1"/>
      </w:pPr>
      <w:r w:rsidRPr="00376E8F">
        <w:t>Project Summary</w:t>
      </w:r>
    </w:p>
    <w:p w14:paraId="02A92079" w14:textId="77777777" w:rsidR="006B4122" w:rsidRDefault="006B4122" w:rsidP="00A01BEB">
      <w:pPr>
        <w:autoSpaceDE w:val="0"/>
        <w:autoSpaceDN w:val="0"/>
        <w:adjustRightInd w:val="0"/>
        <w:spacing w:after="0" w:line="240" w:lineRule="auto"/>
      </w:pPr>
    </w:p>
    <w:p w14:paraId="06578ACF" w14:textId="663B0E86"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A joint venture between CityWest and the Strathcona Regional District have a mandate to design,</w:t>
      </w:r>
    </w:p>
    <w:p w14:paraId="6774C877"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 xml:space="preserve">build, and operate a submarine </w:t>
      </w:r>
      <w:proofErr w:type="spellStart"/>
      <w:r w:rsidRPr="00960E68">
        <w:rPr>
          <w:rFonts w:asciiTheme="minorHAnsi" w:hAnsiTheme="minorHAnsi" w:cstheme="minorHAnsi"/>
          <w:lang w:val="en-US"/>
        </w:rPr>
        <w:t>fibre</w:t>
      </w:r>
      <w:proofErr w:type="spellEnd"/>
      <w:r w:rsidRPr="00960E68">
        <w:rPr>
          <w:rFonts w:asciiTheme="minorHAnsi" w:hAnsiTheme="minorHAnsi" w:cstheme="minorHAnsi"/>
          <w:lang w:val="en-US"/>
        </w:rPr>
        <w:t xml:space="preserve"> optic cable network along much of the British Columbia (BC)</w:t>
      </w:r>
    </w:p>
    <w:p w14:paraId="063B6FF3"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coast. The cable will come ashore at over 188 landing sites, which will improve the access,</w:t>
      </w:r>
    </w:p>
    <w:p w14:paraId="31427447"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capacity, affordability, and reliability of internet and other telecom services for residents in rural</w:t>
      </w:r>
    </w:p>
    <w:p w14:paraId="5D7387B5"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and remote communities. The network will also connect several Canadian Coast Guard (CCG)</w:t>
      </w:r>
    </w:p>
    <w:p w14:paraId="342A0245"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sites and expand the Natural Resources Canada (NRC) Earthquake Early Warning (EEW) system,</w:t>
      </w:r>
    </w:p>
    <w:p w14:paraId="4AA5F0E6"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which will enhance safety for all coastal communities and users. One such CCG landing site is the</w:t>
      </w:r>
    </w:p>
    <w:p w14:paraId="5B178D9B"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Ivory Island Light Station, which will also have an EEW sensor installed. Ivory Island is within the</w:t>
      </w:r>
    </w:p>
    <w:p w14:paraId="31A05C49"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Lady Douglas-Don Peninsula Conservancy, and is comanaged by the Heiltsuk Nation and BC Parks.</w:t>
      </w:r>
    </w:p>
    <w:p w14:paraId="7001225A"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As such, a Park Use Permit (PUP) is required to facilitate any works within this protected area.</w:t>
      </w:r>
    </w:p>
    <w:p w14:paraId="768FBB9F"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In 2021, PUP 110945 was granted for a design which would have had the cable come ashore near</w:t>
      </w:r>
    </w:p>
    <w:p w14:paraId="031DB661"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the light station at the southwestern tip of the island, at Robb Point. However, because of the risk of</w:t>
      </w:r>
    </w:p>
    <w:p w14:paraId="25EA6535"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cable damage inherent with a landing at Robb Point, the decision was made to revise the design</w:t>
      </w:r>
    </w:p>
    <w:p w14:paraId="2C395E0D"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such that the cable would come ashore on a leeward, northeast shore of the island. The new</w:t>
      </w:r>
    </w:p>
    <w:p w14:paraId="2FD9E141" w14:textId="77777777" w:rsidR="00A01BEB" w:rsidRPr="00960E68" w:rsidRDefault="00A01BEB" w:rsidP="00960E68">
      <w:pPr>
        <w:autoSpaceDE w:val="0"/>
        <w:autoSpaceDN w:val="0"/>
        <w:adjustRightInd w:val="0"/>
        <w:spacing w:after="0"/>
        <w:rPr>
          <w:rFonts w:asciiTheme="minorHAnsi" w:hAnsiTheme="minorHAnsi" w:cstheme="minorHAnsi"/>
          <w:lang w:val="en-US"/>
        </w:rPr>
      </w:pPr>
      <w:r w:rsidRPr="00960E68">
        <w:rPr>
          <w:rFonts w:asciiTheme="minorHAnsi" w:hAnsiTheme="minorHAnsi" w:cstheme="minorHAnsi"/>
          <w:lang w:val="en-US"/>
        </w:rPr>
        <w:t>design would require a much longer terrestrial cable route to connect to the light station than</w:t>
      </w:r>
    </w:p>
    <w:p w14:paraId="5747606B" w14:textId="54A34DDC" w:rsidR="00337767" w:rsidRPr="00960E68" w:rsidRDefault="00A01BEB" w:rsidP="00960E68">
      <w:pPr>
        <w:spacing w:after="0"/>
        <w:rPr>
          <w:rFonts w:asciiTheme="minorHAnsi" w:hAnsiTheme="minorHAnsi" w:cstheme="minorHAnsi"/>
          <w:lang w:val="en-US"/>
        </w:rPr>
      </w:pPr>
      <w:r w:rsidRPr="00960E68">
        <w:rPr>
          <w:rFonts w:asciiTheme="minorHAnsi" w:hAnsiTheme="minorHAnsi" w:cstheme="minorHAnsi"/>
          <w:lang w:val="en-US"/>
        </w:rPr>
        <w:t>initially proposed and permitted.</w:t>
      </w:r>
    </w:p>
    <w:p w14:paraId="684ADB82" w14:textId="77777777" w:rsidR="004028D8" w:rsidRPr="00376E8F" w:rsidRDefault="004028D8" w:rsidP="00376E8F">
      <w:pPr>
        <w:pStyle w:val="Heading1"/>
      </w:pPr>
      <w:r w:rsidRPr="00376E8F">
        <w:lastRenderedPageBreak/>
        <w:t>Project Locations</w:t>
      </w:r>
    </w:p>
    <w:p w14:paraId="25868573" w14:textId="77777777" w:rsidR="00B851DC" w:rsidRDefault="00B851DC" w:rsidP="00D81E17">
      <w:pPr>
        <w:rPr>
          <w:rStyle w:val="fontstyle01"/>
          <w:rFonts w:asciiTheme="minorHAnsi" w:hAnsiTheme="minorHAnsi" w:cstheme="minorHAnsi"/>
          <w:color w:val="auto"/>
          <w:sz w:val="22"/>
          <w:szCs w:val="22"/>
        </w:rPr>
      </w:pPr>
    </w:p>
    <w:p w14:paraId="2253A1D4" w14:textId="219DF10C" w:rsidR="00E36273" w:rsidRDefault="00960E68" w:rsidP="00D81E17">
      <w:pPr>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Ivory Island is located </w:t>
      </w:r>
      <w:r w:rsidR="00D81E17" w:rsidRPr="00E36273">
        <w:rPr>
          <w:rStyle w:val="fontstyle01"/>
          <w:rFonts w:asciiTheme="minorHAnsi" w:hAnsiTheme="minorHAnsi" w:cstheme="minorHAnsi"/>
          <w:color w:val="auto"/>
          <w:sz w:val="22"/>
          <w:szCs w:val="22"/>
        </w:rPr>
        <w:t xml:space="preserve">in </w:t>
      </w:r>
      <w:r>
        <w:rPr>
          <w:rStyle w:val="fontstyle01"/>
          <w:rFonts w:asciiTheme="minorHAnsi" w:hAnsiTheme="minorHAnsi" w:cstheme="minorHAnsi"/>
          <w:color w:val="auto"/>
          <w:sz w:val="22"/>
          <w:szCs w:val="22"/>
        </w:rPr>
        <w:t>the Central Coast of</w:t>
      </w:r>
      <w:r w:rsidR="00D81E17" w:rsidRPr="00E36273">
        <w:rPr>
          <w:rStyle w:val="fontstyle01"/>
          <w:rFonts w:asciiTheme="minorHAnsi" w:hAnsiTheme="minorHAnsi" w:cstheme="minorHAnsi"/>
          <w:color w:val="auto"/>
          <w:sz w:val="22"/>
          <w:szCs w:val="22"/>
        </w:rPr>
        <w:t xml:space="preserve"> British Columbia.</w:t>
      </w:r>
      <w:r w:rsidR="00E36273" w:rsidRPr="00E36273">
        <w:rPr>
          <w:rStyle w:val="fontstyle01"/>
          <w:rFonts w:asciiTheme="minorHAnsi" w:hAnsiTheme="minorHAnsi" w:cstheme="minorHAnsi"/>
          <w:color w:val="auto"/>
          <w:sz w:val="22"/>
          <w:szCs w:val="22"/>
        </w:rPr>
        <w:t xml:space="preserve"> Access to the site is limited and is only accessible by </w:t>
      </w:r>
      <w:r>
        <w:rPr>
          <w:rStyle w:val="fontstyle01"/>
          <w:rFonts w:asciiTheme="minorHAnsi" w:hAnsiTheme="minorHAnsi" w:cstheme="minorHAnsi"/>
          <w:color w:val="auto"/>
          <w:sz w:val="22"/>
          <w:szCs w:val="22"/>
        </w:rPr>
        <w:t xml:space="preserve">boat or </w:t>
      </w:r>
      <w:r w:rsidR="00E36273" w:rsidRPr="00E36273">
        <w:rPr>
          <w:rStyle w:val="fontstyle01"/>
          <w:rFonts w:asciiTheme="minorHAnsi" w:hAnsiTheme="minorHAnsi" w:cstheme="minorHAnsi"/>
          <w:color w:val="auto"/>
          <w:sz w:val="22"/>
          <w:szCs w:val="22"/>
        </w:rPr>
        <w:t>helicopter.</w:t>
      </w:r>
    </w:p>
    <w:p w14:paraId="531CB595" w14:textId="19AAAF73" w:rsidR="00644386" w:rsidRPr="00E36273" w:rsidRDefault="00D81E17" w:rsidP="00D81E17">
      <w:pPr>
        <w:rPr>
          <w:rStyle w:val="fontstyle01"/>
          <w:rFonts w:asciiTheme="minorHAnsi" w:hAnsiTheme="minorHAnsi" w:cstheme="minorHAnsi"/>
          <w:color w:val="auto"/>
          <w:sz w:val="22"/>
          <w:szCs w:val="22"/>
        </w:rPr>
      </w:pPr>
      <w:r w:rsidRPr="00E36273">
        <w:rPr>
          <w:rStyle w:val="fontstyle01"/>
          <w:rFonts w:asciiTheme="minorHAnsi" w:hAnsiTheme="minorHAnsi" w:cstheme="minorHAnsi"/>
          <w:color w:val="auto"/>
          <w:sz w:val="22"/>
          <w:szCs w:val="22"/>
        </w:rPr>
        <w:t>Latitude/longitude: (5</w:t>
      </w:r>
      <w:r w:rsidR="00D1440E">
        <w:rPr>
          <w:rStyle w:val="fontstyle01"/>
          <w:rFonts w:asciiTheme="minorHAnsi" w:hAnsiTheme="minorHAnsi" w:cstheme="minorHAnsi"/>
          <w:color w:val="auto"/>
          <w:sz w:val="22"/>
          <w:szCs w:val="22"/>
        </w:rPr>
        <w:t>2</w:t>
      </w:r>
      <w:r w:rsidRPr="00E36273">
        <w:rPr>
          <w:rStyle w:val="fontstyle01"/>
          <w:rFonts w:asciiTheme="minorHAnsi" w:hAnsiTheme="minorHAnsi" w:cstheme="minorHAnsi"/>
          <w:color w:val="auto"/>
          <w:sz w:val="22"/>
          <w:szCs w:val="22"/>
        </w:rPr>
        <w:t>°</w:t>
      </w:r>
      <w:r w:rsidR="00D1440E">
        <w:rPr>
          <w:rStyle w:val="fontstyle01"/>
          <w:rFonts w:asciiTheme="minorHAnsi" w:hAnsiTheme="minorHAnsi" w:cstheme="minorHAnsi"/>
          <w:color w:val="auto"/>
          <w:sz w:val="22"/>
          <w:szCs w:val="22"/>
        </w:rPr>
        <w:t>16’11.44”</w:t>
      </w:r>
      <w:r w:rsidRPr="00E36273">
        <w:rPr>
          <w:rStyle w:val="fontstyle01"/>
          <w:rFonts w:asciiTheme="minorHAnsi" w:hAnsiTheme="minorHAnsi" w:cstheme="minorHAnsi"/>
          <w:color w:val="auto"/>
          <w:sz w:val="22"/>
          <w:szCs w:val="22"/>
        </w:rPr>
        <w:t xml:space="preserve">, </w:t>
      </w:r>
      <w:r w:rsidR="00D1440E">
        <w:rPr>
          <w:rStyle w:val="fontstyle01"/>
          <w:rFonts w:asciiTheme="minorHAnsi" w:hAnsiTheme="minorHAnsi" w:cstheme="minorHAnsi"/>
          <w:color w:val="auto"/>
          <w:sz w:val="22"/>
          <w:szCs w:val="22"/>
        </w:rPr>
        <w:t xml:space="preserve"> 128</w:t>
      </w:r>
      <w:r w:rsidRPr="00E36273">
        <w:rPr>
          <w:rStyle w:val="fontstyle01"/>
          <w:rFonts w:asciiTheme="minorHAnsi" w:hAnsiTheme="minorHAnsi" w:cstheme="minorHAnsi"/>
          <w:color w:val="auto"/>
          <w:sz w:val="22"/>
          <w:szCs w:val="22"/>
        </w:rPr>
        <w:t>°</w:t>
      </w:r>
      <w:r w:rsidR="00D1440E">
        <w:rPr>
          <w:rStyle w:val="fontstyle01"/>
          <w:rFonts w:asciiTheme="minorHAnsi" w:hAnsiTheme="minorHAnsi" w:cstheme="minorHAnsi"/>
          <w:color w:val="auto"/>
          <w:sz w:val="22"/>
          <w:szCs w:val="22"/>
        </w:rPr>
        <w:t>24’23.54”</w:t>
      </w:r>
      <w:r w:rsidRPr="00E36273">
        <w:rPr>
          <w:rStyle w:val="fontstyle01"/>
          <w:rFonts w:asciiTheme="minorHAnsi" w:hAnsiTheme="minorHAnsi" w:cstheme="minorHAnsi"/>
          <w:color w:val="auto"/>
          <w:sz w:val="22"/>
          <w:szCs w:val="22"/>
        </w:rPr>
        <w:t xml:space="preserve">). </w:t>
      </w:r>
    </w:p>
    <w:p w14:paraId="7B7C6187" w14:textId="77777777" w:rsidR="00BC1FE5" w:rsidRDefault="00BC1FE5" w:rsidP="004028D8"/>
    <w:p w14:paraId="6DB65F24" w14:textId="77777777" w:rsidR="00241798" w:rsidRDefault="00241798" w:rsidP="004028D8"/>
    <w:p w14:paraId="086CE5E3" w14:textId="77777777" w:rsidR="00241798" w:rsidRDefault="00241798" w:rsidP="004028D8"/>
    <w:p w14:paraId="54BBE80A" w14:textId="77777777" w:rsidR="00241798" w:rsidRDefault="00241798" w:rsidP="004028D8"/>
    <w:p w14:paraId="47C1B8C6" w14:textId="77777777" w:rsidR="00FC52D4" w:rsidRDefault="00FC52D4" w:rsidP="004028D8"/>
    <w:p w14:paraId="6DDA6868" w14:textId="77777777" w:rsidR="00FC52D4" w:rsidRDefault="00FC52D4" w:rsidP="004028D8"/>
    <w:p w14:paraId="6EE44DDF" w14:textId="77777777" w:rsidR="00FC52D4" w:rsidRDefault="00FC52D4" w:rsidP="004028D8"/>
    <w:p w14:paraId="478C5A06" w14:textId="77777777" w:rsidR="00FC52D4" w:rsidRDefault="00FC52D4" w:rsidP="004028D8"/>
    <w:p w14:paraId="6E667550" w14:textId="77777777" w:rsidR="00FC52D4" w:rsidRDefault="00FC52D4" w:rsidP="004028D8"/>
    <w:p w14:paraId="6BAF75CC" w14:textId="77777777" w:rsidR="00FC52D4" w:rsidRDefault="00FC52D4" w:rsidP="004028D8"/>
    <w:p w14:paraId="4546F723" w14:textId="77777777" w:rsidR="00241798" w:rsidRDefault="00241798" w:rsidP="004028D8"/>
    <w:p w14:paraId="4E83E66F" w14:textId="77777777" w:rsidR="00241798" w:rsidRDefault="00241798" w:rsidP="004028D8"/>
    <w:p w14:paraId="352C1FAB" w14:textId="77777777" w:rsidR="00241798" w:rsidRDefault="00241798" w:rsidP="004028D8"/>
    <w:p w14:paraId="78C7B9CF" w14:textId="77777777" w:rsidR="00241798" w:rsidRDefault="00241798" w:rsidP="004028D8"/>
    <w:sectPr w:rsidR="00241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06255"/>
    <w:rsid w:val="00022FC8"/>
    <w:rsid w:val="00037543"/>
    <w:rsid w:val="000F43F7"/>
    <w:rsid w:val="00184F1C"/>
    <w:rsid w:val="00241798"/>
    <w:rsid w:val="00337767"/>
    <w:rsid w:val="00376E8F"/>
    <w:rsid w:val="003B3359"/>
    <w:rsid w:val="004028D8"/>
    <w:rsid w:val="004A0E02"/>
    <w:rsid w:val="00511E01"/>
    <w:rsid w:val="005C3219"/>
    <w:rsid w:val="005E689E"/>
    <w:rsid w:val="00644386"/>
    <w:rsid w:val="006B4122"/>
    <w:rsid w:val="00716015"/>
    <w:rsid w:val="007477ED"/>
    <w:rsid w:val="009404CA"/>
    <w:rsid w:val="00960E68"/>
    <w:rsid w:val="0097387A"/>
    <w:rsid w:val="009A01AF"/>
    <w:rsid w:val="009B694C"/>
    <w:rsid w:val="00A011B0"/>
    <w:rsid w:val="00A01BEB"/>
    <w:rsid w:val="00A237B3"/>
    <w:rsid w:val="00B851DC"/>
    <w:rsid w:val="00B91135"/>
    <w:rsid w:val="00BC1FE5"/>
    <w:rsid w:val="00C00392"/>
    <w:rsid w:val="00CA05F9"/>
    <w:rsid w:val="00D1440E"/>
    <w:rsid w:val="00D81E17"/>
    <w:rsid w:val="00DA587E"/>
    <w:rsid w:val="00DB0F77"/>
    <w:rsid w:val="00DE5C7E"/>
    <w:rsid w:val="00E2748E"/>
    <w:rsid w:val="00E36273"/>
    <w:rsid w:val="00F164FA"/>
    <w:rsid w:val="00FC52D4"/>
    <w:rsid w:val="00FD6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E4FD"/>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00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m.Cochrane@dfo-mpo.gc.ca?subject=CIAR%2C%20Information%20Request" TargetMode="Externa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Carl, Clint (he, him / il, lui) (DFO/MPO)</cp:lastModifiedBy>
  <cp:revision>2</cp:revision>
  <dcterms:created xsi:type="dcterms:W3CDTF">2024-09-09T18:25:00Z</dcterms:created>
  <dcterms:modified xsi:type="dcterms:W3CDTF">2024-09-09T18:25:00Z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